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CBB8" w14:textId="2779E75C" w:rsidR="00646942" w:rsidRDefault="00637530" w:rsidP="00637530">
      <w:pPr>
        <w:jc w:val="center"/>
        <w:rPr>
          <w:rFonts w:asciiTheme="majorHAnsi" w:hAnsiTheme="majorHAnsi" w:cstheme="majorHAnsi"/>
          <w:b/>
          <w:bCs/>
        </w:rPr>
      </w:pPr>
      <w:r w:rsidRPr="00637530">
        <w:rPr>
          <w:rFonts w:asciiTheme="majorHAnsi" w:hAnsiTheme="majorHAnsi" w:cstheme="majorHAnsi"/>
          <w:b/>
          <w:bCs/>
        </w:rPr>
        <w:t xml:space="preserve">SESLIP Quality Assurance Leads Meeting – </w:t>
      </w:r>
      <w:r w:rsidR="00C9027D">
        <w:rPr>
          <w:rFonts w:asciiTheme="majorHAnsi" w:hAnsiTheme="majorHAnsi" w:cstheme="majorHAnsi"/>
          <w:b/>
          <w:bCs/>
        </w:rPr>
        <w:t xml:space="preserve">9 </w:t>
      </w:r>
      <w:proofErr w:type="gramStart"/>
      <w:r w:rsidR="00C9027D">
        <w:rPr>
          <w:rFonts w:asciiTheme="majorHAnsi" w:hAnsiTheme="majorHAnsi" w:cstheme="majorHAnsi"/>
          <w:b/>
          <w:bCs/>
        </w:rPr>
        <w:t xml:space="preserve">December </w:t>
      </w:r>
      <w:r w:rsidRPr="00637530">
        <w:rPr>
          <w:rFonts w:asciiTheme="majorHAnsi" w:hAnsiTheme="majorHAnsi" w:cstheme="majorHAnsi"/>
          <w:b/>
          <w:bCs/>
        </w:rPr>
        <w:t xml:space="preserve"> 2020</w:t>
      </w:r>
      <w:proofErr w:type="gramEnd"/>
    </w:p>
    <w:p w14:paraId="214957D8" w14:textId="2B81ECC2" w:rsidR="00C70A0E" w:rsidRDefault="00C70A0E" w:rsidP="00C70A0E">
      <w:pPr>
        <w:pStyle w:val="ListParagraph"/>
        <w:numPr>
          <w:ilvl w:val="0"/>
          <w:numId w:val="1"/>
        </w:numPr>
        <w:rPr>
          <w:rFonts w:asciiTheme="majorHAnsi" w:hAnsiTheme="majorHAnsi" w:cstheme="majorHAnsi"/>
          <w:b/>
          <w:bCs/>
        </w:rPr>
      </w:pPr>
      <w:r>
        <w:rPr>
          <w:rFonts w:asciiTheme="majorHAnsi" w:hAnsiTheme="majorHAnsi" w:cstheme="majorHAnsi"/>
          <w:b/>
          <w:bCs/>
        </w:rPr>
        <w:t>Attendees:</w:t>
      </w:r>
    </w:p>
    <w:tbl>
      <w:tblPr>
        <w:tblW w:w="5920" w:type="dxa"/>
        <w:tblInd w:w="1050" w:type="dxa"/>
        <w:tblLook w:val="04A0" w:firstRow="1" w:lastRow="0" w:firstColumn="1" w:lastColumn="0" w:noHBand="0" w:noVBand="1"/>
      </w:tblPr>
      <w:tblGrid>
        <w:gridCol w:w="2620"/>
        <w:gridCol w:w="1400"/>
        <w:gridCol w:w="1900"/>
      </w:tblGrid>
      <w:tr w:rsidR="00671805" w:rsidRPr="00C70A0E" w14:paraId="3B1966FC" w14:textId="77777777" w:rsidTr="00C70A0E">
        <w:trPr>
          <w:trHeight w:val="300"/>
        </w:trPr>
        <w:tc>
          <w:tcPr>
            <w:tcW w:w="2620" w:type="dxa"/>
            <w:tcBorders>
              <w:top w:val="nil"/>
              <w:left w:val="nil"/>
              <w:bottom w:val="nil"/>
              <w:right w:val="nil"/>
            </w:tcBorders>
            <w:shd w:val="clear" w:color="000000" w:fill="FFFFFF"/>
            <w:noWrap/>
            <w:vAlign w:val="bottom"/>
            <w:hideMark/>
          </w:tcPr>
          <w:p w14:paraId="18EDE728" w14:textId="4388306A"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Bracknell Forest</w:t>
            </w:r>
          </w:p>
        </w:tc>
        <w:tc>
          <w:tcPr>
            <w:tcW w:w="1400" w:type="dxa"/>
            <w:tcBorders>
              <w:top w:val="nil"/>
              <w:left w:val="nil"/>
              <w:bottom w:val="nil"/>
              <w:right w:val="nil"/>
            </w:tcBorders>
            <w:shd w:val="clear" w:color="000000" w:fill="FFFFFF"/>
            <w:noWrap/>
            <w:vAlign w:val="bottom"/>
            <w:hideMark/>
          </w:tcPr>
          <w:p w14:paraId="79C9AF23" w14:textId="18E46E9C"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Kogie</w:t>
            </w:r>
          </w:p>
        </w:tc>
        <w:tc>
          <w:tcPr>
            <w:tcW w:w="1900" w:type="dxa"/>
            <w:tcBorders>
              <w:top w:val="nil"/>
              <w:left w:val="nil"/>
              <w:bottom w:val="nil"/>
              <w:right w:val="nil"/>
            </w:tcBorders>
            <w:shd w:val="clear" w:color="000000" w:fill="FFFFFF"/>
            <w:noWrap/>
            <w:vAlign w:val="bottom"/>
            <w:hideMark/>
          </w:tcPr>
          <w:p w14:paraId="4950C81A" w14:textId="194AF0B7" w:rsidR="00671805" w:rsidRPr="00671805" w:rsidRDefault="00671805" w:rsidP="00671805">
            <w:pPr>
              <w:spacing w:after="0" w:line="240" w:lineRule="auto"/>
              <w:rPr>
                <w:rFonts w:ascii="Calibri" w:eastAsia="Times New Roman" w:hAnsi="Calibri" w:cs="Calibri"/>
                <w:lang w:eastAsia="en-GB"/>
              </w:rPr>
            </w:pPr>
            <w:proofErr w:type="spellStart"/>
            <w:r w:rsidRPr="00671805">
              <w:rPr>
                <w:rFonts w:ascii="Calibri" w:eastAsia="Times New Roman" w:hAnsi="Calibri" w:cs="Calibri"/>
                <w:lang w:eastAsia="en-GB"/>
              </w:rPr>
              <w:t>Perumall</w:t>
            </w:r>
            <w:proofErr w:type="spellEnd"/>
          </w:p>
        </w:tc>
      </w:tr>
      <w:tr w:rsidR="00671805" w:rsidRPr="00671805" w14:paraId="5B2FEE9F" w14:textId="77777777" w:rsidTr="00393DB1">
        <w:trPr>
          <w:trHeight w:val="300"/>
        </w:trPr>
        <w:tc>
          <w:tcPr>
            <w:tcW w:w="2620" w:type="dxa"/>
            <w:tcBorders>
              <w:top w:val="nil"/>
              <w:left w:val="nil"/>
              <w:bottom w:val="nil"/>
              <w:right w:val="nil"/>
            </w:tcBorders>
            <w:shd w:val="clear" w:color="000000" w:fill="FFFFFF"/>
            <w:noWrap/>
            <w:vAlign w:val="bottom"/>
            <w:hideMark/>
          </w:tcPr>
          <w:p w14:paraId="5231EED2" w14:textId="77777777" w:rsidR="00671805" w:rsidRPr="00C70A0E" w:rsidRDefault="00671805" w:rsidP="00393DB1">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Bracknell Forest</w:t>
            </w:r>
          </w:p>
        </w:tc>
        <w:tc>
          <w:tcPr>
            <w:tcW w:w="1400" w:type="dxa"/>
            <w:tcBorders>
              <w:top w:val="nil"/>
              <w:left w:val="nil"/>
              <w:bottom w:val="nil"/>
              <w:right w:val="nil"/>
            </w:tcBorders>
            <w:shd w:val="clear" w:color="000000" w:fill="FFFFFF"/>
            <w:noWrap/>
            <w:vAlign w:val="bottom"/>
            <w:hideMark/>
          </w:tcPr>
          <w:p w14:paraId="60A3DD7B" w14:textId="79AB4F8F" w:rsidR="00671805" w:rsidRPr="00671805" w:rsidRDefault="00671805" w:rsidP="00393DB1">
            <w:pPr>
              <w:spacing w:after="0" w:line="240" w:lineRule="auto"/>
              <w:rPr>
                <w:rFonts w:ascii="Calibri" w:eastAsia="Times New Roman" w:hAnsi="Calibri" w:cs="Calibri"/>
                <w:lang w:eastAsia="en-GB"/>
              </w:rPr>
            </w:pPr>
            <w:r>
              <w:rPr>
                <w:rFonts w:ascii="Calibri" w:eastAsia="Times New Roman" w:hAnsi="Calibri" w:cs="Calibri"/>
                <w:lang w:eastAsia="en-GB"/>
              </w:rPr>
              <w:t>Kim</w:t>
            </w:r>
          </w:p>
        </w:tc>
        <w:tc>
          <w:tcPr>
            <w:tcW w:w="1900" w:type="dxa"/>
            <w:tcBorders>
              <w:top w:val="nil"/>
              <w:left w:val="nil"/>
              <w:bottom w:val="nil"/>
              <w:right w:val="nil"/>
            </w:tcBorders>
            <w:shd w:val="clear" w:color="000000" w:fill="FFFFFF"/>
            <w:noWrap/>
            <w:vAlign w:val="bottom"/>
            <w:hideMark/>
          </w:tcPr>
          <w:p w14:paraId="0974A6CE" w14:textId="07DE51C2" w:rsidR="00671805" w:rsidRPr="00671805" w:rsidRDefault="00671805" w:rsidP="00393DB1">
            <w:pPr>
              <w:spacing w:after="0" w:line="240" w:lineRule="auto"/>
              <w:rPr>
                <w:rFonts w:ascii="Calibri" w:eastAsia="Times New Roman" w:hAnsi="Calibri" w:cs="Calibri"/>
                <w:lang w:eastAsia="en-GB"/>
              </w:rPr>
            </w:pPr>
            <w:r>
              <w:rPr>
                <w:rFonts w:ascii="Calibri" w:eastAsia="Times New Roman" w:hAnsi="Calibri" w:cs="Calibri"/>
                <w:lang w:eastAsia="en-GB"/>
              </w:rPr>
              <w:t>Barraclough</w:t>
            </w:r>
          </w:p>
        </w:tc>
      </w:tr>
      <w:tr w:rsidR="00671805" w:rsidRPr="00C70A0E" w14:paraId="63BCA2D1" w14:textId="77777777" w:rsidTr="00C70A0E">
        <w:trPr>
          <w:trHeight w:val="300"/>
        </w:trPr>
        <w:tc>
          <w:tcPr>
            <w:tcW w:w="2620" w:type="dxa"/>
            <w:tcBorders>
              <w:top w:val="nil"/>
              <w:left w:val="nil"/>
              <w:bottom w:val="nil"/>
              <w:right w:val="nil"/>
            </w:tcBorders>
            <w:shd w:val="clear" w:color="000000" w:fill="FFFFFF"/>
            <w:noWrap/>
            <w:vAlign w:val="bottom"/>
            <w:hideMark/>
          </w:tcPr>
          <w:p w14:paraId="5890ADB5" w14:textId="77777777"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Brighton and Hove</w:t>
            </w:r>
          </w:p>
        </w:tc>
        <w:tc>
          <w:tcPr>
            <w:tcW w:w="1400" w:type="dxa"/>
            <w:tcBorders>
              <w:top w:val="nil"/>
              <w:left w:val="nil"/>
              <w:bottom w:val="nil"/>
              <w:right w:val="nil"/>
            </w:tcBorders>
            <w:shd w:val="clear" w:color="000000" w:fill="FFFFFF"/>
            <w:noWrap/>
            <w:vAlign w:val="bottom"/>
            <w:hideMark/>
          </w:tcPr>
          <w:p w14:paraId="4164E2A1" w14:textId="64F11E35"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Tina</w:t>
            </w:r>
          </w:p>
        </w:tc>
        <w:tc>
          <w:tcPr>
            <w:tcW w:w="1900" w:type="dxa"/>
            <w:tcBorders>
              <w:top w:val="nil"/>
              <w:left w:val="nil"/>
              <w:bottom w:val="nil"/>
              <w:right w:val="nil"/>
            </w:tcBorders>
            <w:shd w:val="clear" w:color="000000" w:fill="FFFFFF"/>
            <w:noWrap/>
            <w:vAlign w:val="bottom"/>
            <w:hideMark/>
          </w:tcPr>
          <w:p w14:paraId="56570737" w14:textId="707338FD"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James</w:t>
            </w:r>
          </w:p>
        </w:tc>
      </w:tr>
      <w:tr w:rsidR="00671805" w:rsidRPr="00C70A0E" w14:paraId="6617BA24" w14:textId="77777777" w:rsidTr="00C70A0E">
        <w:trPr>
          <w:trHeight w:val="300"/>
        </w:trPr>
        <w:tc>
          <w:tcPr>
            <w:tcW w:w="2620" w:type="dxa"/>
            <w:tcBorders>
              <w:top w:val="nil"/>
              <w:left w:val="nil"/>
              <w:bottom w:val="nil"/>
              <w:right w:val="nil"/>
            </w:tcBorders>
            <w:shd w:val="clear" w:color="000000" w:fill="FFFFFF"/>
            <w:noWrap/>
            <w:vAlign w:val="bottom"/>
            <w:hideMark/>
          </w:tcPr>
          <w:p w14:paraId="56BF23F6" w14:textId="55180BEB" w:rsidR="00671805" w:rsidRPr="00C70A0E" w:rsidRDefault="00671805" w:rsidP="00671805">
            <w:pPr>
              <w:spacing w:after="0" w:line="240" w:lineRule="auto"/>
              <w:rPr>
                <w:rFonts w:ascii="Calibri" w:eastAsia="Times New Roman" w:hAnsi="Calibri" w:cs="Calibri"/>
                <w:lang w:eastAsia="en-GB"/>
              </w:rPr>
            </w:pPr>
            <w:r w:rsidRPr="00C70A0E">
              <w:rPr>
                <w:rFonts w:ascii="Calibri" w:eastAsia="Times New Roman" w:hAnsi="Calibri" w:cs="Calibri"/>
                <w:color w:val="000000"/>
                <w:lang w:eastAsia="en-GB"/>
              </w:rPr>
              <w:t>East Sussex</w:t>
            </w:r>
          </w:p>
        </w:tc>
        <w:tc>
          <w:tcPr>
            <w:tcW w:w="1400" w:type="dxa"/>
            <w:tcBorders>
              <w:top w:val="nil"/>
              <w:left w:val="nil"/>
              <w:bottom w:val="nil"/>
              <w:right w:val="nil"/>
            </w:tcBorders>
            <w:shd w:val="clear" w:color="000000" w:fill="FFFFFF"/>
            <w:noWrap/>
            <w:vAlign w:val="bottom"/>
            <w:hideMark/>
          </w:tcPr>
          <w:p w14:paraId="7DD36DC1" w14:textId="659D3BEE"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Douglas</w:t>
            </w:r>
          </w:p>
        </w:tc>
        <w:tc>
          <w:tcPr>
            <w:tcW w:w="1900" w:type="dxa"/>
            <w:tcBorders>
              <w:top w:val="nil"/>
              <w:left w:val="nil"/>
              <w:bottom w:val="nil"/>
              <w:right w:val="nil"/>
            </w:tcBorders>
            <w:shd w:val="clear" w:color="000000" w:fill="FFFFFF"/>
            <w:noWrap/>
            <w:vAlign w:val="bottom"/>
            <w:hideMark/>
          </w:tcPr>
          <w:p w14:paraId="332679B4" w14:textId="14CADAB0"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Sinclair</w:t>
            </w:r>
          </w:p>
        </w:tc>
      </w:tr>
      <w:tr w:rsidR="00671805" w:rsidRPr="00C70A0E" w14:paraId="2B84E79C" w14:textId="77777777" w:rsidTr="00C70A0E">
        <w:trPr>
          <w:trHeight w:val="300"/>
        </w:trPr>
        <w:tc>
          <w:tcPr>
            <w:tcW w:w="2620" w:type="dxa"/>
            <w:tcBorders>
              <w:top w:val="nil"/>
              <w:left w:val="nil"/>
              <w:bottom w:val="nil"/>
              <w:right w:val="nil"/>
            </w:tcBorders>
            <w:shd w:val="clear" w:color="000000" w:fill="FFFFFF"/>
            <w:noWrap/>
            <w:vAlign w:val="bottom"/>
          </w:tcPr>
          <w:p w14:paraId="7286C512" w14:textId="52889691" w:rsidR="00671805" w:rsidRPr="00C70A0E" w:rsidRDefault="00671805" w:rsidP="00671805">
            <w:pPr>
              <w:spacing w:after="0" w:line="240" w:lineRule="auto"/>
              <w:rPr>
                <w:rFonts w:ascii="Calibri" w:eastAsia="Times New Roman" w:hAnsi="Calibri" w:cs="Calibri"/>
                <w:color w:val="000000"/>
                <w:lang w:eastAsia="en-GB"/>
              </w:rPr>
            </w:pPr>
            <w:r w:rsidRPr="00671805">
              <w:rPr>
                <w:rFonts w:ascii="Calibri" w:eastAsia="Times New Roman" w:hAnsi="Calibri" w:cs="Calibri"/>
                <w:color w:val="000000"/>
                <w:lang w:eastAsia="en-GB"/>
              </w:rPr>
              <w:t>Hampshire</w:t>
            </w:r>
            <w:r>
              <w:rPr>
                <w:rFonts w:ascii="Calibri" w:eastAsia="Times New Roman" w:hAnsi="Calibri" w:cs="Calibri"/>
                <w:color w:val="000000"/>
                <w:lang w:eastAsia="en-GB"/>
              </w:rPr>
              <w:t xml:space="preserve"> (Chair)</w:t>
            </w:r>
          </w:p>
        </w:tc>
        <w:tc>
          <w:tcPr>
            <w:tcW w:w="1400" w:type="dxa"/>
            <w:tcBorders>
              <w:top w:val="nil"/>
              <w:left w:val="nil"/>
              <w:bottom w:val="nil"/>
              <w:right w:val="nil"/>
            </w:tcBorders>
            <w:shd w:val="clear" w:color="000000" w:fill="FFFFFF"/>
            <w:noWrap/>
            <w:vAlign w:val="bottom"/>
          </w:tcPr>
          <w:p w14:paraId="37433B0D" w14:textId="3692B002" w:rsidR="00671805" w:rsidRPr="00671805" w:rsidRDefault="00671805" w:rsidP="00671805">
            <w:pPr>
              <w:spacing w:after="0" w:line="240" w:lineRule="auto"/>
              <w:rPr>
                <w:rFonts w:ascii="Calibri" w:eastAsia="Times New Roman" w:hAnsi="Calibri" w:cs="Calibri"/>
                <w:lang w:eastAsia="en-GB"/>
              </w:rPr>
            </w:pPr>
            <w:r>
              <w:rPr>
                <w:rFonts w:ascii="Calibri" w:eastAsia="Times New Roman" w:hAnsi="Calibri" w:cs="Calibri"/>
                <w:lang w:eastAsia="en-GB"/>
              </w:rPr>
              <w:t>Stuart</w:t>
            </w:r>
          </w:p>
        </w:tc>
        <w:tc>
          <w:tcPr>
            <w:tcW w:w="1900" w:type="dxa"/>
            <w:tcBorders>
              <w:top w:val="nil"/>
              <w:left w:val="nil"/>
              <w:bottom w:val="nil"/>
              <w:right w:val="nil"/>
            </w:tcBorders>
            <w:shd w:val="clear" w:color="000000" w:fill="FFFFFF"/>
            <w:noWrap/>
            <w:vAlign w:val="bottom"/>
          </w:tcPr>
          <w:p w14:paraId="293D30C6" w14:textId="79709C09" w:rsidR="00671805" w:rsidRPr="00671805" w:rsidRDefault="00671805" w:rsidP="00671805">
            <w:pPr>
              <w:spacing w:after="0" w:line="240" w:lineRule="auto"/>
              <w:rPr>
                <w:rFonts w:ascii="Calibri" w:eastAsia="Times New Roman" w:hAnsi="Calibri" w:cs="Calibri"/>
                <w:lang w:eastAsia="en-GB"/>
              </w:rPr>
            </w:pPr>
            <w:r>
              <w:rPr>
                <w:rFonts w:ascii="Calibri" w:eastAsia="Times New Roman" w:hAnsi="Calibri" w:cs="Calibri"/>
                <w:lang w:eastAsia="en-GB"/>
              </w:rPr>
              <w:t>Ashley</w:t>
            </w:r>
          </w:p>
        </w:tc>
      </w:tr>
      <w:tr w:rsidR="00671805" w:rsidRPr="00C70A0E" w14:paraId="5A105A7E" w14:textId="77777777" w:rsidTr="00C70A0E">
        <w:trPr>
          <w:trHeight w:val="300"/>
        </w:trPr>
        <w:tc>
          <w:tcPr>
            <w:tcW w:w="2620" w:type="dxa"/>
            <w:tcBorders>
              <w:top w:val="nil"/>
              <w:left w:val="nil"/>
              <w:bottom w:val="nil"/>
              <w:right w:val="nil"/>
            </w:tcBorders>
            <w:shd w:val="clear" w:color="000000" w:fill="FFFFFF"/>
            <w:noWrap/>
            <w:vAlign w:val="bottom"/>
            <w:hideMark/>
          </w:tcPr>
          <w:p w14:paraId="374CE96B" w14:textId="77777777"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Hampshire</w:t>
            </w:r>
          </w:p>
        </w:tc>
        <w:tc>
          <w:tcPr>
            <w:tcW w:w="1400" w:type="dxa"/>
            <w:tcBorders>
              <w:top w:val="nil"/>
              <w:left w:val="nil"/>
              <w:bottom w:val="nil"/>
              <w:right w:val="nil"/>
            </w:tcBorders>
            <w:shd w:val="clear" w:color="000000" w:fill="FFFFFF"/>
            <w:noWrap/>
            <w:vAlign w:val="bottom"/>
            <w:hideMark/>
          </w:tcPr>
          <w:p w14:paraId="1CA38EC1" w14:textId="77777777"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Amanda</w:t>
            </w:r>
          </w:p>
        </w:tc>
        <w:tc>
          <w:tcPr>
            <w:tcW w:w="1900" w:type="dxa"/>
            <w:tcBorders>
              <w:top w:val="nil"/>
              <w:left w:val="nil"/>
              <w:bottom w:val="nil"/>
              <w:right w:val="nil"/>
            </w:tcBorders>
            <w:shd w:val="clear" w:color="000000" w:fill="FFFFFF"/>
            <w:noWrap/>
            <w:vAlign w:val="bottom"/>
            <w:hideMark/>
          </w:tcPr>
          <w:p w14:paraId="49A856A2" w14:textId="77777777"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Meadows</w:t>
            </w:r>
          </w:p>
        </w:tc>
      </w:tr>
      <w:tr w:rsidR="00671805" w:rsidRPr="00C70A0E" w14:paraId="26E3617F" w14:textId="77777777" w:rsidTr="00C70A0E">
        <w:trPr>
          <w:trHeight w:val="300"/>
        </w:trPr>
        <w:tc>
          <w:tcPr>
            <w:tcW w:w="2620" w:type="dxa"/>
            <w:tcBorders>
              <w:top w:val="nil"/>
              <w:left w:val="nil"/>
              <w:bottom w:val="nil"/>
              <w:right w:val="nil"/>
            </w:tcBorders>
            <w:shd w:val="clear" w:color="000000" w:fill="FFFFFF"/>
            <w:noWrap/>
            <w:vAlign w:val="bottom"/>
            <w:hideMark/>
          </w:tcPr>
          <w:p w14:paraId="3AFCF81C" w14:textId="77777777"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Kent</w:t>
            </w:r>
          </w:p>
        </w:tc>
        <w:tc>
          <w:tcPr>
            <w:tcW w:w="1400" w:type="dxa"/>
            <w:tcBorders>
              <w:top w:val="nil"/>
              <w:left w:val="nil"/>
              <w:bottom w:val="nil"/>
              <w:right w:val="nil"/>
            </w:tcBorders>
            <w:shd w:val="clear" w:color="000000" w:fill="FFFFFF"/>
            <w:noWrap/>
            <w:vAlign w:val="bottom"/>
            <w:hideMark/>
          </w:tcPr>
          <w:p w14:paraId="15C725E3" w14:textId="3A64FC86"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Kevin</w:t>
            </w:r>
          </w:p>
        </w:tc>
        <w:tc>
          <w:tcPr>
            <w:tcW w:w="1900" w:type="dxa"/>
            <w:tcBorders>
              <w:top w:val="nil"/>
              <w:left w:val="nil"/>
              <w:bottom w:val="nil"/>
              <w:right w:val="nil"/>
            </w:tcBorders>
            <w:shd w:val="clear" w:color="000000" w:fill="FFFFFF"/>
            <w:noWrap/>
            <w:vAlign w:val="bottom"/>
            <w:hideMark/>
          </w:tcPr>
          <w:p w14:paraId="14053588" w14:textId="3C05D065"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Kasaven</w:t>
            </w:r>
          </w:p>
        </w:tc>
      </w:tr>
      <w:tr w:rsidR="00671805" w:rsidRPr="00C70A0E" w14:paraId="381DC07A" w14:textId="77777777" w:rsidTr="00C70A0E">
        <w:trPr>
          <w:trHeight w:val="300"/>
        </w:trPr>
        <w:tc>
          <w:tcPr>
            <w:tcW w:w="2620" w:type="dxa"/>
            <w:tcBorders>
              <w:top w:val="nil"/>
              <w:left w:val="nil"/>
              <w:bottom w:val="nil"/>
              <w:right w:val="nil"/>
            </w:tcBorders>
            <w:shd w:val="clear" w:color="000000" w:fill="FFFFFF"/>
            <w:noWrap/>
            <w:vAlign w:val="bottom"/>
            <w:hideMark/>
          </w:tcPr>
          <w:p w14:paraId="7C201CB9" w14:textId="77777777"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Kent</w:t>
            </w:r>
          </w:p>
        </w:tc>
        <w:tc>
          <w:tcPr>
            <w:tcW w:w="1400" w:type="dxa"/>
            <w:tcBorders>
              <w:top w:val="nil"/>
              <w:left w:val="nil"/>
              <w:bottom w:val="nil"/>
              <w:right w:val="nil"/>
            </w:tcBorders>
            <w:shd w:val="clear" w:color="000000" w:fill="FFFFFF"/>
            <w:noWrap/>
            <w:vAlign w:val="bottom"/>
            <w:hideMark/>
          </w:tcPr>
          <w:p w14:paraId="76FAF25E" w14:textId="579F1ADD"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Melanie</w:t>
            </w:r>
          </w:p>
        </w:tc>
        <w:tc>
          <w:tcPr>
            <w:tcW w:w="1900" w:type="dxa"/>
            <w:tcBorders>
              <w:top w:val="nil"/>
              <w:left w:val="nil"/>
              <w:bottom w:val="nil"/>
              <w:right w:val="nil"/>
            </w:tcBorders>
            <w:shd w:val="clear" w:color="000000" w:fill="FFFFFF"/>
            <w:noWrap/>
            <w:vAlign w:val="bottom"/>
            <w:hideMark/>
          </w:tcPr>
          <w:p w14:paraId="14310872" w14:textId="0C3FFA51"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Spencer</w:t>
            </w:r>
          </w:p>
        </w:tc>
      </w:tr>
      <w:tr w:rsidR="00671805" w:rsidRPr="00C70A0E" w14:paraId="2CB619C4" w14:textId="77777777" w:rsidTr="00C70A0E">
        <w:trPr>
          <w:trHeight w:val="300"/>
        </w:trPr>
        <w:tc>
          <w:tcPr>
            <w:tcW w:w="2620" w:type="dxa"/>
            <w:tcBorders>
              <w:top w:val="nil"/>
              <w:left w:val="nil"/>
              <w:bottom w:val="nil"/>
              <w:right w:val="nil"/>
            </w:tcBorders>
            <w:shd w:val="clear" w:color="000000" w:fill="FFFFFF"/>
            <w:noWrap/>
            <w:vAlign w:val="bottom"/>
            <w:hideMark/>
          </w:tcPr>
          <w:p w14:paraId="10CE84A0" w14:textId="41792A0A"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Milton Keynes</w:t>
            </w:r>
          </w:p>
        </w:tc>
        <w:tc>
          <w:tcPr>
            <w:tcW w:w="1400" w:type="dxa"/>
            <w:tcBorders>
              <w:top w:val="nil"/>
              <w:left w:val="nil"/>
              <w:bottom w:val="nil"/>
              <w:right w:val="nil"/>
            </w:tcBorders>
            <w:shd w:val="clear" w:color="000000" w:fill="FFFFFF"/>
            <w:noWrap/>
            <w:vAlign w:val="bottom"/>
            <w:hideMark/>
          </w:tcPr>
          <w:p w14:paraId="5DC2AEA3" w14:textId="42B7E23E"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 xml:space="preserve">Sophie </w:t>
            </w:r>
          </w:p>
        </w:tc>
        <w:tc>
          <w:tcPr>
            <w:tcW w:w="1900" w:type="dxa"/>
            <w:tcBorders>
              <w:top w:val="nil"/>
              <w:left w:val="nil"/>
              <w:bottom w:val="nil"/>
              <w:right w:val="nil"/>
            </w:tcBorders>
            <w:shd w:val="clear" w:color="000000" w:fill="FFFFFF"/>
            <w:noWrap/>
            <w:vAlign w:val="bottom"/>
            <w:hideMark/>
          </w:tcPr>
          <w:p w14:paraId="10B28C1E" w14:textId="7BCCBD92"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Marshall</w:t>
            </w:r>
          </w:p>
        </w:tc>
      </w:tr>
      <w:tr w:rsidR="00671805" w:rsidRPr="00C70A0E" w14:paraId="6F700EA3" w14:textId="77777777" w:rsidTr="00C70A0E">
        <w:trPr>
          <w:trHeight w:val="300"/>
        </w:trPr>
        <w:tc>
          <w:tcPr>
            <w:tcW w:w="2620" w:type="dxa"/>
            <w:tcBorders>
              <w:top w:val="nil"/>
              <w:left w:val="nil"/>
              <w:bottom w:val="nil"/>
              <w:right w:val="nil"/>
            </w:tcBorders>
            <w:shd w:val="clear" w:color="000000" w:fill="FFFFFF"/>
            <w:noWrap/>
            <w:vAlign w:val="bottom"/>
          </w:tcPr>
          <w:p w14:paraId="4A7F4AA2" w14:textId="549B11BF" w:rsidR="00671805" w:rsidRPr="00C70A0E" w:rsidRDefault="00671805" w:rsidP="0067180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Oxfordshire</w:t>
            </w:r>
          </w:p>
        </w:tc>
        <w:tc>
          <w:tcPr>
            <w:tcW w:w="1400" w:type="dxa"/>
            <w:tcBorders>
              <w:top w:val="nil"/>
              <w:left w:val="nil"/>
              <w:bottom w:val="nil"/>
              <w:right w:val="nil"/>
            </w:tcBorders>
            <w:shd w:val="clear" w:color="000000" w:fill="FFFFFF"/>
            <w:noWrap/>
            <w:vAlign w:val="bottom"/>
          </w:tcPr>
          <w:p w14:paraId="105F1606" w14:textId="75C22983"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James</w:t>
            </w:r>
          </w:p>
        </w:tc>
        <w:tc>
          <w:tcPr>
            <w:tcW w:w="1900" w:type="dxa"/>
            <w:tcBorders>
              <w:top w:val="nil"/>
              <w:left w:val="nil"/>
              <w:bottom w:val="nil"/>
              <w:right w:val="nil"/>
            </w:tcBorders>
            <w:shd w:val="clear" w:color="000000" w:fill="FFFFFF"/>
            <w:noWrap/>
            <w:vAlign w:val="bottom"/>
          </w:tcPr>
          <w:p w14:paraId="2ADCB09C" w14:textId="6FB2F04B"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Carter</w:t>
            </w:r>
          </w:p>
        </w:tc>
      </w:tr>
      <w:tr w:rsidR="00671805" w:rsidRPr="00C70A0E" w14:paraId="359393F8" w14:textId="77777777" w:rsidTr="00C70A0E">
        <w:trPr>
          <w:trHeight w:val="300"/>
        </w:trPr>
        <w:tc>
          <w:tcPr>
            <w:tcW w:w="2620" w:type="dxa"/>
            <w:tcBorders>
              <w:top w:val="nil"/>
              <w:left w:val="nil"/>
              <w:bottom w:val="nil"/>
              <w:right w:val="nil"/>
            </w:tcBorders>
            <w:shd w:val="clear" w:color="000000" w:fill="FFFFFF"/>
            <w:noWrap/>
            <w:vAlign w:val="bottom"/>
          </w:tcPr>
          <w:p w14:paraId="4CF989CF" w14:textId="5BE88932" w:rsidR="00671805" w:rsidRPr="00C70A0E" w:rsidRDefault="00671805" w:rsidP="0067180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Reading</w:t>
            </w:r>
          </w:p>
        </w:tc>
        <w:tc>
          <w:tcPr>
            <w:tcW w:w="1400" w:type="dxa"/>
            <w:tcBorders>
              <w:top w:val="nil"/>
              <w:left w:val="nil"/>
              <w:bottom w:val="nil"/>
              <w:right w:val="nil"/>
            </w:tcBorders>
            <w:shd w:val="clear" w:color="000000" w:fill="FFFFFF"/>
            <w:noWrap/>
            <w:vAlign w:val="bottom"/>
          </w:tcPr>
          <w:p w14:paraId="1C28A534" w14:textId="3BF51229"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Fiona</w:t>
            </w:r>
          </w:p>
        </w:tc>
        <w:tc>
          <w:tcPr>
            <w:tcW w:w="1900" w:type="dxa"/>
            <w:tcBorders>
              <w:top w:val="nil"/>
              <w:left w:val="nil"/>
              <w:bottom w:val="nil"/>
              <w:right w:val="nil"/>
            </w:tcBorders>
            <w:shd w:val="clear" w:color="000000" w:fill="FFFFFF"/>
            <w:noWrap/>
            <w:vAlign w:val="bottom"/>
          </w:tcPr>
          <w:p w14:paraId="5E567356" w14:textId="1D3731A1"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Betts</w:t>
            </w:r>
          </w:p>
        </w:tc>
      </w:tr>
      <w:tr w:rsidR="00671805" w:rsidRPr="00C70A0E" w14:paraId="2244C401" w14:textId="77777777" w:rsidTr="00C70A0E">
        <w:trPr>
          <w:trHeight w:val="300"/>
        </w:trPr>
        <w:tc>
          <w:tcPr>
            <w:tcW w:w="2620" w:type="dxa"/>
            <w:tcBorders>
              <w:top w:val="nil"/>
              <w:left w:val="nil"/>
              <w:bottom w:val="nil"/>
              <w:right w:val="nil"/>
            </w:tcBorders>
            <w:shd w:val="clear" w:color="000000" w:fill="FFFFFF"/>
            <w:noWrap/>
            <w:vAlign w:val="bottom"/>
            <w:hideMark/>
          </w:tcPr>
          <w:p w14:paraId="2C2DCD47" w14:textId="77DD7F40"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Southampton</w:t>
            </w:r>
          </w:p>
        </w:tc>
        <w:tc>
          <w:tcPr>
            <w:tcW w:w="1400" w:type="dxa"/>
            <w:tcBorders>
              <w:top w:val="nil"/>
              <w:left w:val="nil"/>
              <w:bottom w:val="nil"/>
              <w:right w:val="nil"/>
            </w:tcBorders>
            <w:shd w:val="clear" w:color="000000" w:fill="FFFFFF"/>
            <w:noWrap/>
            <w:vAlign w:val="bottom"/>
            <w:hideMark/>
          </w:tcPr>
          <w:p w14:paraId="7428F55B" w14:textId="31B66279"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Stuart</w:t>
            </w:r>
          </w:p>
        </w:tc>
        <w:tc>
          <w:tcPr>
            <w:tcW w:w="1900" w:type="dxa"/>
            <w:tcBorders>
              <w:top w:val="nil"/>
              <w:left w:val="nil"/>
              <w:bottom w:val="nil"/>
              <w:right w:val="nil"/>
            </w:tcBorders>
            <w:shd w:val="clear" w:color="000000" w:fill="FFFFFF"/>
            <w:noWrap/>
            <w:vAlign w:val="bottom"/>
            <w:hideMark/>
          </w:tcPr>
          <w:p w14:paraId="625998B8" w14:textId="5813C91F"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Webb</w:t>
            </w:r>
          </w:p>
        </w:tc>
      </w:tr>
      <w:tr w:rsidR="00671805" w:rsidRPr="00C70A0E" w14:paraId="60A0D2CF" w14:textId="77777777" w:rsidTr="00C70A0E">
        <w:trPr>
          <w:trHeight w:val="300"/>
        </w:trPr>
        <w:tc>
          <w:tcPr>
            <w:tcW w:w="2620" w:type="dxa"/>
            <w:tcBorders>
              <w:top w:val="nil"/>
              <w:left w:val="nil"/>
              <w:bottom w:val="nil"/>
              <w:right w:val="nil"/>
            </w:tcBorders>
            <w:shd w:val="clear" w:color="000000" w:fill="FFFFFF"/>
            <w:noWrap/>
            <w:vAlign w:val="bottom"/>
            <w:hideMark/>
          </w:tcPr>
          <w:p w14:paraId="43202930" w14:textId="70A36F4F"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Surrey</w:t>
            </w:r>
          </w:p>
        </w:tc>
        <w:tc>
          <w:tcPr>
            <w:tcW w:w="1400" w:type="dxa"/>
            <w:tcBorders>
              <w:top w:val="nil"/>
              <w:left w:val="nil"/>
              <w:bottom w:val="nil"/>
              <w:right w:val="nil"/>
            </w:tcBorders>
            <w:shd w:val="clear" w:color="000000" w:fill="FFFFFF"/>
            <w:noWrap/>
            <w:vAlign w:val="bottom"/>
            <w:hideMark/>
          </w:tcPr>
          <w:p w14:paraId="43D8F393" w14:textId="31BC0C82"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Gill</w:t>
            </w:r>
          </w:p>
        </w:tc>
        <w:tc>
          <w:tcPr>
            <w:tcW w:w="1900" w:type="dxa"/>
            <w:tcBorders>
              <w:top w:val="nil"/>
              <w:left w:val="nil"/>
              <w:bottom w:val="nil"/>
              <w:right w:val="nil"/>
            </w:tcBorders>
            <w:shd w:val="clear" w:color="000000" w:fill="FFFFFF"/>
            <w:noWrap/>
            <w:vAlign w:val="bottom"/>
            <w:hideMark/>
          </w:tcPr>
          <w:p w14:paraId="75051FC6" w14:textId="0469963F"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Halden</w:t>
            </w:r>
          </w:p>
        </w:tc>
      </w:tr>
      <w:tr w:rsidR="00671805" w:rsidRPr="00C70A0E" w14:paraId="00A820CD" w14:textId="77777777" w:rsidTr="00C70A0E">
        <w:trPr>
          <w:trHeight w:val="300"/>
        </w:trPr>
        <w:tc>
          <w:tcPr>
            <w:tcW w:w="2620" w:type="dxa"/>
            <w:tcBorders>
              <w:top w:val="nil"/>
              <w:left w:val="nil"/>
              <w:bottom w:val="nil"/>
              <w:right w:val="nil"/>
            </w:tcBorders>
            <w:shd w:val="clear" w:color="000000" w:fill="FFFFFF"/>
            <w:noWrap/>
            <w:vAlign w:val="bottom"/>
          </w:tcPr>
          <w:p w14:paraId="4DDD4D80" w14:textId="04473449" w:rsidR="00671805" w:rsidRPr="00C70A0E" w:rsidRDefault="00671805" w:rsidP="0067180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West Sussex</w:t>
            </w:r>
          </w:p>
        </w:tc>
        <w:tc>
          <w:tcPr>
            <w:tcW w:w="1400" w:type="dxa"/>
            <w:tcBorders>
              <w:top w:val="nil"/>
              <w:left w:val="nil"/>
              <w:bottom w:val="nil"/>
              <w:right w:val="nil"/>
            </w:tcBorders>
            <w:shd w:val="clear" w:color="000000" w:fill="FFFFFF"/>
            <w:noWrap/>
            <w:vAlign w:val="bottom"/>
          </w:tcPr>
          <w:p w14:paraId="3DF30875" w14:textId="2F96FFBB" w:rsidR="00671805" w:rsidRPr="00342624" w:rsidRDefault="00671805" w:rsidP="00671805">
            <w:pPr>
              <w:spacing w:after="0" w:line="240" w:lineRule="auto"/>
              <w:rPr>
                <w:rFonts w:ascii="Calibri" w:eastAsia="Times New Roman" w:hAnsi="Calibri" w:cs="Calibri"/>
                <w:lang w:eastAsia="en-GB"/>
              </w:rPr>
            </w:pPr>
            <w:r>
              <w:rPr>
                <w:rFonts w:ascii="Calibri" w:eastAsia="Times New Roman" w:hAnsi="Calibri" w:cs="Calibri"/>
                <w:lang w:eastAsia="en-GB"/>
              </w:rPr>
              <w:t>Sophie</w:t>
            </w:r>
          </w:p>
        </w:tc>
        <w:tc>
          <w:tcPr>
            <w:tcW w:w="1900" w:type="dxa"/>
            <w:tcBorders>
              <w:top w:val="nil"/>
              <w:left w:val="nil"/>
              <w:bottom w:val="nil"/>
              <w:right w:val="nil"/>
            </w:tcBorders>
            <w:shd w:val="clear" w:color="000000" w:fill="FFFFFF"/>
            <w:noWrap/>
            <w:vAlign w:val="bottom"/>
          </w:tcPr>
          <w:p w14:paraId="2F984BFE" w14:textId="185ECC05" w:rsidR="00671805" w:rsidRPr="00342624" w:rsidRDefault="00671805" w:rsidP="00671805">
            <w:pPr>
              <w:spacing w:after="0" w:line="240" w:lineRule="auto"/>
              <w:rPr>
                <w:rFonts w:ascii="Calibri" w:eastAsia="Times New Roman" w:hAnsi="Calibri" w:cs="Calibri"/>
                <w:lang w:eastAsia="en-GB"/>
              </w:rPr>
            </w:pPr>
            <w:r>
              <w:rPr>
                <w:rFonts w:ascii="Calibri" w:eastAsia="Times New Roman" w:hAnsi="Calibri" w:cs="Calibri"/>
                <w:lang w:eastAsia="en-GB"/>
              </w:rPr>
              <w:t>Carter</w:t>
            </w:r>
          </w:p>
        </w:tc>
      </w:tr>
      <w:tr w:rsidR="00671805" w:rsidRPr="00C70A0E" w14:paraId="22FC862E" w14:textId="77777777" w:rsidTr="00C70A0E">
        <w:trPr>
          <w:trHeight w:val="300"/>
        </w:trPr>
        <w:tc>
          <w:tcPr>
            <w:tcW w:w="2620" w:type="dxa"/>
            <w:tcBorders>
              <w:top w:val="nil"/>
              <w:left w:val="nil"/>
              <w:bottom w:val="nil"/>
              <w:right w:val="nil"/>
            </w:tcBorders>
            <w:shd w:val="clear" w:color="000000" w:fill="FFFFFF"/>
            <w:noWrap/>
            <w:vAlign w:val="bottom"/>
            <w:hideMark/>
          </w:tcPr>
          <w:p w14:paraId="14C42DFD" w14:textId="45C619E3"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West Sussex</w:t>
            </w:r>
          </w:p>
        </w:tc>
        <w:tc>
          <w:tcPr>
            <w:tcW w:w="1400" w:type="dxa"/>
            <w:tcBorders>
              <w:top w:val="nil"/>
              <w:left w:val="nil"/>
              <w:bottom w:val="nil"/>
              <w:right w:val="nil"/>
            </w:tcBorders>
            <w:shd w:val="clear" w:color="000000" w:fill="FFFFFF"/>
            <w:noWrap/>
            <w:vAlign w:val="bottom"/>
            <w:hideMark/>
          </w:tcPr>
          <w:p w14:paraId="4524EDC5" w14:textId="61BE077F"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Noel</w:t>
            </w:r>
          </w:p>
        </w:tc>
        <w:tc>
          <w:tcPr>
            <w:tcW w:w="1900" w:type="dxa"/>
            <w:tcBorders>
              <w:top w:val="nil"/>
              <w:left w:val="nil"/>
              <w:bottom w:val="nil"/>
              <w:right w:val="nil"/>
            </w:tcBorders>
            <w:shd w:val="clear" w:color="000000" w:fill="FFFFFF"/>
            <w:noWrap/>
            <w:vAlign w:val="bottom"/>
            <w:hideMark/>
          </w:tcPr>
          <w:p w14:paraId="7A80509E" w14:textId="21EE02EE"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Beckett</w:t>
            </w:r>
          </w:p>
          <w:p w14:paraId="34C27483" w14:textId="6EDB9F6F" w:rsidR="00671805" w:rsidRPr="00342624" w:rsidRDefault="00671805" w:rsidP="00671805">
            <w:pPr>
              <w:spacing w:after="0" w:line="240" w:lineRule="auto"/>
              <w:rPr>
                <w:rFonts w:ascii="Calibri" w:eastAsia="Times New Roman" w:hAnsi="Calibri" w:cs="Calibri"/>
                <w:lang w:eastAsia="en-GB"/>
              </w:rPr>
            </w:pPr>
          </w:p>
        </w:tc>
      </w:tr>
      <w:tr w:rsidR="00671805" w:rsidRPr="00C70A0E" w14:paraId="0FBC3627" w14:textId="77777777" w:rsidTr="00342624">
        <w:trPr>
          <w:trHeight w:val="300"/>
        </w:trPr>
        <w:tc>
          <w:tcPr>
            <w:tcW w:w="2620" w:type="dxa"/>
            <w:tcBorders>
              <w:top w:val="nil"/>
              <w:left w:val="nil"/>
              <w:bottom w:val="nil"/>
              <w:right w:val="nil"/>
            </w:tcBorders>
            <w:shd w:val="clear" w:color="000000" w:fill="FFFFFF"/>
            <w:noWrap/>
            <w:vAlign w:val="bottom"/>
          </w:tcPr>
          <w:p w14:paraId="4CB45C37" w14:textId="25623CA0" w:rsidR="00671805" w:rsidRPr="00C70A0E" w:rsidRDefault="00671805" w:rsidP="0067180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Windsor &amp; Maidenhead</w:t>
            </w:r>
          </w:p>
        </w:tc>
        <w:tc>
          <w:tcPr>
            <w:tcW w:w="1400" w:type="dxa"/>
            <w:tcBorders>
              <w:top w:val="nil"/>
              <w:left w:val="nil"/>
              <w:bottom w:val="nil"/>
              <w:right w:val="nil"/>
            </w:tcBorders>
            <w:shd w:val="clear" w:color="000000" w:fill="FFFFFF"/>
            <w:noWrap/>
            <w:vAlign w:val="bottom"/>
          </w:tcPr>
          <w:p w14:paraId="3E428B17" w14:textId="2ED96E4B" w:rsidR="00671805" w:rsidRPr="00342624" w:rsidRDefault="00671805" w:rsidP="00671805">
            <w:pPr>
              <w:spacing w:after="0" w:line="240" w:lineRule="auto"/>
              <w:rPr>
                <w:rFonts w:ascii="Calibri" w:eastAsia="Times New Roman" w:hAnsi="Calibri" w:cs="Calibri"/>
                <w:lang w:eastAsia="en-GB"/>
              </w:rPr>
            </w:pPr>
            <w:r w:rsidRPr="00342624">
              <w:rPr>
                <w:rFonts w:ascii="Calibri" w:eastAsia="Times New Roman" w:hAnsi="Calibri" w:cs="Calibri"/>
                <w:lang w:eastAsia="en-GB"/>
              </w:rPr>
              <w:t>Shungu</w:t>
            </w:r>
          </w:p>
        </w:tc>
        <w:tc>
          <w:tcPr>
            <w:tcW w:w="1900" w:type="dxa"/>
            <w:tcBorders>
              <w:top w:val="nil"/>
              <w:left w:val="nil"/>
              <w:bottom w:val="nil"/>
              <w:right w:val="nil"/>
            </w:tcBorders>
            <w:shd w:val="clear" w:color="000000" w:fill="FFFFFF"/>
            <w:noWrap/>
            <w:vAlign w:val="bottom"/>
          </w:tcPr>
          <w:p w14:paraId="19DEB46B" w14:textId="6A0E4844" w:rsidR="00671805" w:rsidRPr="00C9027D" w:rsidRDefault="00671805" w:rsidP="00671805">
            <w:pPr>
              <w:spacing w:after="0" w:line="240" w:lineRule="auto"/>
              <w:rPr>
                <w:rFonts w:ascii="Calibri" w:eastAsia="Times New Roman" w:hAnsi="Calibri" w:cs="Calibri"/>
                <w:color w:val="FF0000"/>
                <w:lang w:eastAsia="en-GB"/>
              </w:rPr>
            </w:pPr>
            <w:r w:rsidRPr="00671805">
              <w:rPr>
                <w:rFonts w:ascii="Calibri" w:eastAsia="Times New Roman" w:hAnsi="Calibri" w:cs="Calibri"/>
                <w:lang w:eastAsia="en-GB"/>
              </w:rPr>
              <w:t>Chigocha</w:t>
            </w:r>
          </w:p>
        </w:tc>
      </w:tr>
      <w:tr w:rsidR="00671805" w:rsidRPr="00C70A0E" w14:paraId="1439CEDF" w14:textId="77777777" w:rsidTr="00C70A0E">
        <w:trPr>
          <w:trHeight w:val="300"/>
        </w:trPr>
        <w:tc>
          <w:tcPr>
            <w:tcW w:w="2620" w:type="dxa"/>
            <w:tcBorders>
              <w:top w:val="nil"/>
              <w:left w:val="nil"/>
              <w:bottom w:val="nil"/>
              <w:right w:val="nil"/>
            </w:tcBorders>
            <w:shd w:val="clear" w:color="000000" w:fill="FFFFFF"/>
            <w:noWrap/>
            <w:vAlign w:val="bottom"/>
          </w:tcPr>
          <w:p w14:paraId="75F46320" w14:textId="0BC24783"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Wokingham</w:t>
            </w:r>
          </w:p>
        </w:tc>
        <w:tc>
          <w:tcPr>
            <w:tcW w:w="1400" w:type="dxa"/>
            <w:tcBorders>
              <w:top w:val="nil"/>
              <w:left w:val="nil"/>
              <w:bottom w:val="nil"/>
              <w:right w:val="nil"/>
            </w:tcBorders>
            <w:shd w:val="clear" w:color="000000" w:fill="FFFFFF"/>
            <w:noWrap/>
            <w:vAlign w:val="bottom"/>
          </w:tcPr>
          <w:p w14:paraId="3B8BC873" w14:textId="744CEF01"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Rachel</w:t>
            </w:r>
          </w:p>
        </w:tc>
        <w:tc>
          <w:tcPr>
            <w:tcW w:w="1900" w:type="dxa"/>
            <w:tcBorders>
              <w:top w:val="nil"/>
              <w:left w:val="nil"/>
              <w:bottom w:val="nil"/>
              <w:right w:val="nil"/>
            </w:tcBorders>
            <w:shd w:val="clear" w:color="000000" w:fill="FFFFFF"/>
            <w:noWrap/>
            <w:vAlign w:val="bottom"/>
          </w:tcPr>
          <w:p w14:paraId="7C95A722" w14:textId="485AC824"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Oakley</w:t>
            </w:r>
          </w:p>
        </w:tc>
      </w:tr>
      <w:tr w:rsidR="00671805" w:rsidRPr="00C70A0E" w14:paraId="426356BC" w14:textId="77777777" w:rsidTr="00C70A0E">
        <w:trPr>
          <w:trHeight w:val="300"/>
        </w:trPr>
        <w:tc>
          <w:tcPr>
            <w:tcW w:w="2620" w:type="dxa"/>
            <w:tcBorders>
              <w:top w:val="nil"/>
              <w:left w:val="nil"/>
              <w:bottom w:val="nil"/>
              <w:right w:val="nil"/>
            </w:tcBorders>
            <w:shd w:val="clear" w:color="000000" w:fill="FFFFFF"/>
            <w:noWrap/>
            <w:vAlign w:val="bottom"/>
            <w:hideMark/>
          </w:tcPr>
          <w:p w14:paraId="4276425F" w14:textId="77777777"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SESLIP consultant</w:t>
            </w:r>
          </w:p>
        </w:tc>
        <w:tc>
          <w:tcPr>
            <w:tcW w:w="1400" w:type="dxa"/>
            <w:tcBorders>
              <w:top w:val="nil"/>
              <w:left w:val="nil"/>
              <w:bottom w:val="nil"/>
              <w:right w:val="nil"/>
            </w:tcBorders>
            <w:shd w:val="clear" w:color="000000" w:fill="FFFFFF"/>
            <w:noWrap/>
            <w:vAlign w:val="bottom"/>
            <w:hideMark/>
          </w:tcPr>
          <w:p w14:paraId="4DDD05EF" w14:textId="77777777"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Diane</w:t>
            </w:r>
          </w:p>
        </w:tc>
        <w:tc>
          <w:tcPr>
            <w:tcW w:w="1900" w:type="dxa"/>
            <w:tcBorders>
              <w:top w:val="nil"/>
              <w:left w:val="nil"/>
              <w:bottom w:val="nil"/>
              <w:right w:val="nil"/>
            </w:tcBorders>
            <w:shd w:val="clear" w:color="000000" w:fill="FFFFFF"/>
            <w:noWrap/>
            <w:vAlign w:val="bottom"/>
            <w:hideMark/>
          </w:tcPr>
          <w:p w14:paraId="33399058" w14:textId="77777777"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Williamson</w:t>
            </w:r>
          </w:p>
        </w:tc>
      </w:tr>
    </w:tbl>
    <w:p w14:paraId="32649390" w14:textId="46BCF6DE" w:rsidR="00C70A0E" w:rsidRDefault="00C70A0E" w:rsidP="00C70A0E">
      <w:pPr>
        <w:pStyle w:val="ListParagraph"/>
        <w:rPr>
          <w:rFonts w:cstheme="minorHAnsi"/>
        </w:rPr>
      </w:pPr>
    </w:p>
    <w:p w14:paraId="5A578E52" w14:textId="5605A7E7" w:rsidR="00C70A0E" w:rsidRDefault="00C70A0E" w:rsidP="00C70A0E">
      <w:pPr>
        <w:pStyle w:val="ListParagraph"/>
        <w:rPr>
          <w:rFonts w:cstheme="minorHAnsi"/>
          <w:b/>
          <w:bCs/>
        </w:rPr>
      </w:pPr>
      <w:r>
        <w:rPr>
          <w:rFonts w:cstheme="minorHAnsi"/>
          <w:b/>
          <w:bCs/>
        </w:rPr>
        <w:t>Apologies:</w:t>
      </w:r>
    </w:p>
    <w:tbl>
      <w:tblPr>
        <w:tblW w:w="5920" w:type="dxa"/>
        <w:tblInd w:w="1050" w:type="dxa"/>
        <w:tblLook w:val="04A0" w:firstRow="1" w:lastRow="0" w:firstColumn="1" w:lastColumn="0" w:noHBand="0" w:noVBand="1"/>
      </w:tblPr>
      <w:tblGrid>
        <w:gridCol w:w="2620"/>
        <w:gridCol w:w="1400"/>
        <w:gridCol w:w="1900"/>
      </w:tblGrid>
      <w:tr w:rsidR="00671805" w:rsidRPr="00C70A0E" w14:paraId="1F65D6C1" w14:textId="77777777" w:rsidTr="00C70A0E">
        <w:trPr>
          <w:trHeight w:val="300"/>
        </w:trPr>
        <w:tc>
          <w:tcPr>
            <w:tcW w:w="2620" w:type="dxa"/>
            <w:tcBorders>
              <w:top w:val="nil"/>
              <w:left w:val="nil"/>
              <w:bottom w:val="nil"/>
              <w:right w:val="nil"/>
            </w:tcBorders>
            <w:shd w:val="clear" w:color="000000" w:fill="FFFFFF"/>
            <w:noWrap/>
            <w:vAlign w:val="bottom"/>
            <w:hideMark/>
          </w:tcPr>
          <w:p w14:paraId="3D6B7C7C" w14:textId="273BC858"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Medway</w:t>
            </w:r>
          </w:p>
        </w:tc>
        <w:tc>
          <w:tcPr>
            <w:tcW w:w="1400" w:type="dxa"/>
            <w:tcBorders>
              <w:top w:val="nil"/>
              <w:left w:val="nil"/>
              <w:bottom w:val="nil"/>
              <w:right w:val="nil"/>
            </w:tcBorders>
            <w:shd w:val="clear" w:color="000000" w:fill="FFFFFF"/>
            <w:noWrap/>
            <w:vAlign w:val="bottom"/>
            <w:hideMark/>
          </w:tcPr>
          <w:p w14:paraId="5F938826" w14:textId="731A4476"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Becky</w:t>
            </w:r>
          </w:p>
        </w:tc>
        <w:tc>
          <w:tcPr>
            <w:tcW w:w="1900" w:type="dxa"/>
            <w:tcBorders>
              <w:top w:val="nil"/>
              <w:left w:val="nil"/>
              <w:bottom w:val="nil"/>
              <w:right w:val="nil"/>
            </w:tcBorders>
            <w:shd w:val="clear" w:color="000000" w:fill="FFFFFF"/>
            <w:noWrap/>
            <w:vAlign w:val="bottom"/>
            <w:hideMark/>
          </w:tcPr>
          <w:p w14:paraId="39DAF13F" w14:textId="7ECAA307"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Cooper</w:t>
            </w:r>
          </w:p>
        </w:tc>
      </w:tr>
      <w:tr w:rsidR="00671805" w:rsidRPr="00C70A0E" w14:paraId="640EB507" w14:textId="77777777" w:rsidTr="00C70A0E">
        <w:trPr>
          <w:trHeight w:val="300"/>
        </w:trPr>
        <w:tc>
          <w:tcPr>
            <w:tcW w:w="2620" w:type="dxa"/>
            <w:tcBorders>
              <w:top w:val="nil"/>
              <w:left w:val="nil"/>
              <w:bottom w:val="nil"/>
              <w:right w:val="nil"/>
            </w:tcBorders>
            <w:shd w:val="clear" w:color="000000" w:fill="FFFFFF"/>
            <w:noWrap/>
            <w:vAlign w:val="bottom"/>
            <w:hideMark/>
          </w:tcPr>
          <w:p w14:paraId="664BDE6A" w14:textId="60965D1C" w:rsidR="00671805" w:rsidRPr="00C70A0E" w:rsidRDefault="00671805" w:rsidP="00671805">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Slough</w:t>
            </w:r>
          </w:p>
        </w:tc>
        <w:tc>
          <w:tcPr>
            <w:tcW w:w="1400" w:type="dxa"/>
            <w:tcBorders>
              <w:top w:val="nil"/>
              <w:left w:val="nil"/>
              <w:bottom w:val="nil"/>
              <w:right w:val="nil"/>
            </w:tcBorders>
            <w:shd w:val="clear" w:color="000000" w:fill="FFFFFF"/>
            <w:noWrap/>
            <w:vAlign w:val="bottom"/>
            <w:hideMark/>
          </w:tcPr>
          <w:p w14:paraId="07A07768" w14:textId="37DD964D"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Sandra</w:t>
            </w:r>
          </w:p>
        </w:tc>
        <w:tc>
          <w:tcPr>
            <w:tcW w:w="1900" w:type="dxa"/>
            <w:tcBorders>
              <w:top w:val="nil"/>
              <w:left w:val="nil"/>
              <w:bottom w:val="nil"/>
              <w:right w:val="nil"/>
            </w:tcBorders>
            <w:shd w:val="clear" w:color="000000" w:fill="FFFFFF"/>
            <w:noWrap/>
            <w:vAlign w:val="bottom"/>
            <w:hideMark/>
          </w:tcPr>
          <w:p w14:paraId="32117DAA" w14:textId="6DF1B712" w:rsidR="00671805" w:rsidRPr="00671805" w:rsidRDefault="00671805" w:rsidP="00671805">
            <w:pPr>
              <w:spacing w:after="0" w:line="240" w:lineRule="auto"/>
              <w:rPr>
                <w:rFonts w:ascii="Calibri" w:eastAsia="Times New Roman" w:hAnsi="Calibri" w:cs="Calibri"/>
                <w:lang w:eastAsia="en-GB"/>
              </w:rPr>
            </w:pPr>
            <w:r w:rsidRPr="00671805">
              <w:rPr>
                <w:rFonts w:ascii="Calibri" w:eastAsia="Times New Roman" w:hAnsi="Calibri" w:cs="Calibri"/>
                <w:lang w:eastAsia="en-GB"/>
              </w:rPr>
              <w:t>Davies</w:t>
            </w:r>
          </w:p>
        </w:tc>
      </w:tr>
      <w:tr w:rsidR="00671805" w:rsidRPr="00C70A0E" w14:paraId="38AC12D0" w14:textId="77777777" w:rsidTr="00C70A0E">
        <w:trPr>
          <w:trHeight w:val="300"/>
        </w:trPr>
        <w:tc>
          <w:tcPr>
            <w:tcW w:w="2620" w:type="dxa"/>
            <w:tcBorders>
              <w:top w:val="nil"/>
              <w:left w:val="nil"/>
              <w:bottom w:val="nil"/>
              <w:right w:val="nil"/>
            </w:tcBorders>
            <w:shd w:val="clear" w:color="000000" w:fill="FFFFFF"/>
            <w:noWrap/>
            <w:vAlign w:val="bottom"/>
          </w:tcPr>
          <w:p w14:paraId="3430F280" w14:textId="2DA7AE22" w:rsidR="00671805" w:rsidRPr="00C70A0E" w:rsidRDefault="00E75F01" w:rsidP="0067180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IOW</w:t>
            </w:r>
          </w:p>
        </w:tc>
        <w:tc>
          <w:tcPr>
            <w:tcW w:w="1400" w:type="dxa"/>
            <w:tcBorders>
              <w:top w:val="nil"/>
              <w:left w:val="nil"/>
              <w:bottom w:val="nil"/>
              <w:right w:val="nil"/>
            </w:tcBorders>
            <w:shd w:val="clear" w:color="000000" w:fill="FFFFFF"/>
            <w:noWrap/>
            <w:vAlign w:val="bottom"/>
          </w:tcPr>
          <w:p w14:paraId="54D3FA21" w14:textId="3F56B14F" w:rsidR="00671805" w:rsidRPr="00671805" w:rsidRDefault="00E75F01" w:rsidP="00671805">
            <w:pPr>
              <w:spacing w:after="0" w:line="240" w:lineRule="auto"/>
              <w:rPr>
                <w:rFonts w:ascii="Calibri" w:eastAsia="Times New Roman" w:hAnsi="Calibri" w:cs="Calibri"/>
                <w:lang w:eastAsia="en-GB"/>
              </w:rPr>
            </w:pPr>
            <w:r>
              <w:rPr>
                <w:rFonts w:ascii="Calibri" w:eastAsia="Times New Roman" w:hAnsi="Calibri" w:cs="Calibri"/>
                <w:lang w:eastAsia="en-GB"/>
              </w:rPr>
              <w:t>Simon</w:t>
            </w:r>
          </w:p>
        </w:tc>
        <w:tc>
          <w:tcPr>
            <w:tcW w:w="1900" w:type="dxa"/>
            <w:tcBorders>
              <w:top w:val="nil"/>
              <w:left w:val="nil"/>
              <w:bottom w:val="nil"/>
              <w:right w:val="nil"/>
            </w:tcBorders>
            <w:shd w:val="clear" w:color="000000" w:fill="FFFFFF"/>
            <w:noWrap/>
            <w:vAlign w:val="bottom"/>
          </w:tcPr>
          <w:p w14:paraId="632FB7D3" w14:textId="574087E2" w:rsidR="00671805" w:rsidRPr="00671805" w:rsidRDefault="00E75F01" w:rsidP="00671805">
            <w:pPr>
              <w:spacing w:after="0" w:line="240" w:lineRule="auto"/>
              <w:rPr>
                <w:rFonts w:ascii="Calibri" w:eastAsia="Times New Roman" w:hAnsi="Calibri" w:cs="Calibri"/>
                <w:lang w:eastAsia="en-GB"/>
              </w:rPr>
            </w:pPr>
            <w:r>
              <w:rPr>
                <w:rFonts w:ascii="Calibri" w:eastAsia="Times New Roman" w:hAnsi="Calibri" w:cs="Calibri"/>
                <w:lang w:eastAsia="en-GB"/>
              </w:rPr>
              <w:t>Dear</w:t>
            </w:r>
          </w:p>
        </w:tc>
      </w:tr>
    </w:tbl>
    <w:p w14:paraId="4AE74F5B" w14:textId="77777777" w:rsidR="00E75F01" w:rsidRDefault="00E75F01" w:rsidP="00E75F01">
      <w:pPr>
        <w:pStyle w:val="ListParagraph"/>
        <w:rPr>
          <w:rFonts w:cstheme="minorHAnsi"/>
          <w:b/>
          <w:bCs/>
        </w:rPr>
      </w:pPr>
    </w:p>
    <w:p w14:paraId="79B2BE76" w14:textId="26DC433B" w:rsidR="00362FCD" w:rsidRDefault="00362FCD" w:rsidP="00362FCD">
      <w:pPr>
        <w:pStyle w:val="ListParagraph"/>
        <w:numPr>
          <w:ilvl w:val="0"/>
          <w:numId w:val="1"/>
        </w:numPr>
        <w:rPr>
          <w:rFonts w:cstheme="minorHAnsi"/>
          <w:b/>
          <w:bCs/>
        </w:rPr>
      </w:pPr>
      <w:r>
        <w:rPr>
          <w:rFonts w:cstheme="minorHAnsi"/>
          <w:b/>
          <w:bCs/>
        </w:rPr>
        <w:t xml:space="preserve">Matters Arising from </w:t>
      </w:r>
      <w:r w:rsidR="00C9027D">
        <w:rPr>
          <w:rFonts w:cstheme="minorHAnsi"/>
          <w:b/>
          <w:bCs/>
        </w:rPr>
        <w:t>17 September</w:t>
      </w:r>
      <w:r>
        <w:rPr>
          <w:rFonts w:cstheme="minorHAnsi"/>
          <w:b/>
          <w:bCs/>
        </w:rPr>
        <w:t xml:space="preserve"> meeting </w:t>
      </w:r>
    </w:p>
    <w:p w14:paraId="6B0BFADC" w14:textId="74E8BEA4" w:rsidR="00E75F01" w:rsidRDefault="00E75F01" w:rsidP="00E75F01">
      <w:pPr>
        <w:pStyle w:val="ListParagraph"/>
        <w:numPr>
          <w:ilvl w:val="1"/>
          <w:numId w:val="1"/>
        </w:numPr>
        <w:rPr>
          <w:rFonts w:cstheme="minorHAnsi"/>
        </w:rPr>
      </w:pPr>
      <w:r w:rsidRPr="00E75F01">
        <w:rPr>
          <w:rFonts w:cstheme="minorHAnsi"/>
        </w:rPr>
        <w:t>Following on from</w:t>
      </w:r>
      <w:r>
        <w:rPr>
          <w:rFonts w:cstheme="minorHAnsi"/>
        </w:rPr>
        <w:t xml:space="preserve"> discussion about IROs and CP chairs, Hampshire are currently undertaking a review to look at the contribution of IROS and CP chairs to the added values of QA and improving outcomes for children and are </w:t>
      </w:r>
      <w:r w:rsidR="00254D52">
        <w:rPr>
          <w:rFonts w:cstheme="minorHAnsi"/>
        </w:rPr>
        <w:t xml:space="preserve">willing to share at a future meeting. West Sussex </w:t>
      </w:r>
      <w:r w:rsidR="00464DFE">
        <w:rPr>
          <w:rFonts w:cstheme="minorHAnsi"/>
        </w:rPr>
        <w:t>a</w:t>
      </w:r>
      <w:r w:rsidR="00254D52">
        <w:rPr>
          <w:rFonts w:cstheme="minorHAnsi"/>
        </w:rPr>
        <w:t>re also looking at IRO and CPO chair so would like to contribute to discussion.</w:t>
      </w:r>
    </w:p>
    <w:p w14:paraId="17BB6584" w14:textId="314BBF9B" w:rsidR="00254D52" w:rsidRPr="00464DFE" w:rsidRDefault="00254D52" w:rsidP="00254D52">
      <w:pPr>
        <w:pStyle w:val="ListParagraph"/>
        <w:ind w:left="715"/>
        <w:rPr>
          <w:rFonts w:cstheme="minorHAnsi"/>
          <w:b/>
          <w:bCs/>
          <w:highlight w:val="yellow"/>
        </w:rPr>
      </w:pPr>
      <w:r w:rsidRPr="00464DFE">
        <w:rPr>
          <w:rFonts w:cstheme="minorHAnsi"/>
          <w:b/>
          <w:bCs/>
          <w:highlight w:val="yellow"/>
        </w:rPr>
        <w:t>Action</w:t>
      </w:r>
    </w:p>
    <w:p w14:paraId="4202781F" w14:textId="4D26875C" w:rsidR="00254D52" w:rsidRDefault="00254D52" w:rsidP="00254D52">
      <w:pPr>
        <w:pStyle w:val="ListParagraph"/>
        <w:ind w:left="715"/>
        <w:rPr>
          <w:rFonts w:cstheme="minorHAnsi"/>
          <w:b/>
          <w:bCs/>
        </w:rPr>
      </w:pPr>
      <w:r w:rsidRPr="00464DFE">
        <w:rPr>
          <w:rFonts w:cstheme="minorHAnsi"/>
          <w:b/>
          <w:bCs/>
          <w:highlight w:val="yellow"/>
        </w:rPr>
        <w:t>Agenda IROs and CP Chairs contribution and added value for future meeting – Hants and WSCC to lead</w:t>
      </w:r>
    </w:p>
    <w:p w14:paraId="5A23AB90" w14:textId="77777777" w:rsidR="001D0DD1" w:rsidRPr="001D0DD1" w:rsidRDefault="001D0DD1" w:rsidP="00CA6856">
      <w:pPr>
        <w:pStyle w:val="ListParagraph"/>
        <w:ind w:left="715"/>
        <w:rPr>
          <w:rFonts w:cstheme="minorHAnsi"/>
          <w:b/>
          <w:bCs/>
        </w:rPr>
      </w:pPr>
    </w:p>
    <w:p w14:paraId="5275CA06" w14:textId="2BF85CCD" w:rsidR="00254D52" w:rsidRDefault="00254D52" w:rsidP="00E75F01">
      <w:pPr>
        <w:pStyle w:val="ListParagraph"/>
        <w:numPr>
          <w:ilvl w:val="1"/>
          <w:numId w:val="1"/>
        </w:numPr>
        <w:rPr>
          <w:rFonts w:cstheme="minorHAnsi"/>
        </w:rPr>
      </w:pPr>
      <w:r>
        <w:rPr>
          <w:rFonts w:cstheme="minorHAnsi"/>
        </w:rPr>
        <w:t xml:space="preserve">Kevin Kasaven, Kent asked whether there is interest in a CP Chairs network. The group are interested in this and it would sit well with this group and the QA project </w:t>
      </w:r>
    </w:p>
    <w:p w14:paraId="720CE49C" w14:textId="6C85037D" w:rsidR="00254D52" w:rsidRPr="00464DFE" w:rsidRDefault="00254D52" w:rsidP="00254D52">
      <w:pPr>
        <w:pStyle w:val="ListParagraph"/>
        <w:ind w:left="715"/>
        <w:rPr>
          <w:rFonts w:cstheme="minorHAnsi"/>
          <w:b/>
          <w:bCs/>
          <w:highlight w:val="yellow"/>
        </w:rPr>
      </w:pPr>
      <w:r w:rsidRPr="00464DFE">
        <w:rPr>
          <w:rFonts w:cstheme="minorHAnsi"/>
          <w:b/>
          <w:bCs/>
          <w:highlight w:val="yellow"/>
        </w:rPr>
        <w:t>Action</w:t>
      </w:r>
    </w:p>
    <w:p w14:paraId="45E3BD08" w14:textId="124AFA37" w:rsidR="00254D52" w:rsidRDefault="00254D52" w:rsidP="00254D52">
      <w:pPr>
        <w:pStyle w:val="ListParagraph"/>
        <w:ind w:left="715"/>
        <w:rPr>
          <w:rFonts w:cstheme="minorHAnsi"/>
          <w:b/>
          <w:bCs/>
        </w:rPr>
      </w:pPr>
      <w:r w:rsidRPr="00464DFE">
        <w:rPr>
          <w:rFonts w:cstheme="minorHAnsi"/>
          <w:b/>
          <w:bCs/>
          <w:highlight w:val="yellow"/>
        </w:rPr>
        <w:t>Stuart and Diane to discuss how to take forward establishing a CP Chairs Network</w:t>
      </w:r>
    </w:p>
    <w:p w14:paraId="616DDAC2" w14:textId="77777777" w:rsidR="00254D52" w:rsidRPr="00254D52" w:rsidRDefault="00254D52" w:rsidP="00254D52">
      <w:pPr>
        <w:pStyle w:val="ListParagraph"/>
        <w:ind w:left="715"/>
        <w:rPr>
          <w:rFonts w:cstheme="minorHAnsi"/>
          <w:b/>
          <w:bCs/>
        </w:rPr>
      </w:pPr>
    </w:p>
    <w:p w14:paraId="395278FD" w14:textId="68F789D2" w:rsidR="00254D52" w:rsidRDefault="00254D52" w:rsidP="00254D52">
      <w:pPr>
        <w:pStyle w:val="ListParagraph"/>
        <w:numPr>
          <w:ilvl w:val="0"/>
          <w:numId w:val="1"/>
        </w:numPr>
        <w:rPr>
          <w:rFonts w:cstheme="minorHAnsi"/>
        </w:rPr>
      </w:pPr>
      <w:r>
        <w:rPr>
          <w:rFonts w:cstheme="minorHAnsi"/>
          <w:b/>
          <w:bCs/>
        </w:rPr>
        <w:t>Shared Understanding of Goo</w:t>
      </w:r>
      <w:r w:rsidR="00464DFE">
        <w:rPr>
          <w:rFonts w:cstheme="minorHAnsi"/>
          <w:b/>
          <w:bCs/>
        </w:rPr>
        <w:t>d</w:t>
      </w:r>
      <w:r>
        <w:rPr>
          <w:rFonts w:cstheme="minorHAnsi"/>
          <w:b/>
          <w:bCs/>
        </w:rPr>
        <w:t xml:space="preserve"> Practice – Contextual Safeguarding and Plans for Adolescents – introduced by Kevin Kasaven, Kent </w:t>
      </w:r>
    </w:p>
    <w:p w14:paraId="47E9C904" w14:textId="23887692" w:rsidR="00254D52" w:rsidRPr="001D0DD1" w:rsidRDefault="00254D52" w:rsidP="00254D52">
      <w:pPr>
        <w:pStyle w:val="ListParagraph"/>
        <w:numPr>
          <w:ilvl w:val="1"/>
          <w:numId w:val="1"/>
        </w:numPr>
        <w:rPr>
          <w:rFonts w:cstheme="minorHAnsi"/>
          <w:b/>
          <w:bCs/>
        </w:rPr>
      </w:pPr>
      <w:r>
        <w:rPr>
          <w:rFonts w:cstheme="minorHAnsi"/>
        </w:rPr>
        <w:t xml:space="preserve">Discussion focused on </w:t>
      </w:r>
      <w:r w:rsidRPr="00254D52">
        <w:rPr>
          <w:rFonts w:cstheme="minorHAnsi"/>
        </w:rPr>
        <w:t>explor</w:t>
      </w:r>
      <w:r>
        <w:rPr>
          <w:rFonts w:cstheme="minorHAnsi"/>
        </w:rPr>
        <w:t>ing</w:t>
      </w:r>
      <w:r w:rsidRPr="00254D52">
        <w:rPr>
          <w:rFonts w:cstheme="minorHAnsi"/>
        </w:rPr>
        <w:t xml:space="preserve"> how LAs are being innovative to work with adolescents where YPs experience extrafamilial risk.  Those YPs won’t be supported well within the typical CIN/CP frameworks and usually need bespoke and crisis driven planning and </w:t>
      </w:r>
      <w:r w:rsidRPr="00254D52">
        <w:rPr>
          <w:rFonts w:cstheme="minorHAnsi"/>
        </w:rPr>
        <w:lastRenderedPageBreak/>
        <w:t>intervention.  How are LAs recording this and what are Ofsted’s messaging around this? How have Ofsted assessed LAs who have tried to be innovative and created unique plans </w:t>
      </w:r>
    </w:p>
    <w:p w14:paraId="4539956E" w14:textId="77777777" w:rsidR="001D0DD1" w:rsidRPr="00254D52" w:rsidRDefault="001D0DD1" w:rsidP="001D0DD1">
      <w:pPr>
        <w:pStyle w:val="ListParagraph"/>
        <w:ind w:left="715"/>
        <w:rPr>
          <w:rFonts w:cstheme="minorHAnsi"/>
          <w:b/>
          <w:bCs/>
        </w:rPr>
      </w:pPr>
    </w:p>
    <w:p w14:paraId="77D8D758" w14:textId="0A72D483" w:rsidR="00254D52" w:rsidRDefault="00254D52" w:rsidP="00E75F01">
      <w:pPr>
        <w:pStyle w:val="ListParagraph"/>
        <w:numPr>
          <w:ilvl w:val="1"/>
          <w:numId w:val="1"/>
        </w:numPr>
        <w:rPr>
          <w:rFonts w:cstheme="minorHAnsi"/>
        </w:rPr>
      </w:pPr>
      <w:r>
        <w:rPr>
          <w:rFonts w:cstheme="minorHAnsi"/>
        </w:rPr>
        <w:t>Sophie Marshall described</w:t>
      </w:r>
      <w:r w:rsidR="001D0DD1">
        <w:rPr>
          <w:rFonts w:cstheme="minorHAnsi"/>
        </w:rPr>
        <w:t xml:space="preserve"> the</w:t>
      </w:r>
      <w:r>
        <w:rPr>
          <w:rFonts w:cstheme="minorHAnsi"/>
        </w:rPr>
        <w:t xml:space="preserve"> challenge experience in Milton Keynes during recent Ofsted</w:t>
      </w:r>
      <w:r w:rsidR="001D0DD1">
        <w:rPr>
          <w:rFonts w:cstheme="minorHAnsi"/>
        </w:rPr>
        <w:t xml:space="preserve"> ‘assurance visit’ where Ofsted were very unhappy at a teenager being supported under CIN with a contextual safeguarding plan rather than CP Plan</w:t>
      </w:r>
    </w:p>
    <w:p w14:paraId="6C0CBF36" w14:textId="77777777" w:rsidR="006115C8" w:rsidRPr="006115C8" w:rsidRDefault="006115C8" w:rsidP="006115C8">
      <w:pPr>
        <w:pStyle w:val="ListParagraph"/>
        <w:rPr>
          <w:rFonts w:cstheme="minorHAnsi"/>
        </w:rPr>
      </w:pPr>
    </w:p>
    <w:p w14:paraId="724F6CC5" w14:textId="187AEF0C" w:rsidR="006115C8" w:rsidRDefault="006115C8" w:rsidP="006115C8">
      <w:pPr>
        <w:pStyle w:val="ListParagraph"/>
        <w:numPr>
          <w:ilvl w:val="1"/>
          <w:numId w:val="1"/>
        </w:numPr>
        <w:rPr>
          <w:rFonts w:cstheme="minorHAnsi"/>
        </w:rPr>
      </w:pPr>
      <w:r>
        <w:rPr>
          <w:rFonts w:cstheme="minorHAnsi"/>
        </w:rPr>
        <w:t xml:space="preserve">Wide ranging discussion the recognised the practice challenges in this area and broader contextual safeguarding. </w:t>
      </w:r>
    </w:p>
    <w:p w14:paraId="0D3ED940" w14:textId="77777777" w:rsidR="001D0DD1" w:rsidRPr="001D0DD1" w:rsidRDefault="001D0DD1" w:rsidP="001D0DD1">
      <w:pPr>
        <w:pStyle w:val="ListParagraph"/>
        <w:rPr>
          <w:rFonts w:cstheme="minorHAnsi"/>
        </w:rPr>
      </w:pPr>
    </w:p>
    <w:p w14:paraId="703A7246" w14:textId="14A4E6D3" w:rsidR="001D0DD1" w:rsidRDefault="001D0DD1" w:rsidP="00E75F01">
      <w:pPr>
        <w:pStyle w:val="ListParagraph"/>
        <w:numPr>
          <w:ilvl w:val="1"/>
          <w:numId w:val="1"/>
        </w:numPr>
        <w:rPr>
          <w:rFonts w:cstheme="minorHAnsi"/>
        </w:rPr>
      </w:pPr>
      <w:r>
        <w:rPr>
          <w:rFonts w:cstheme="minorHAnsi"/>
        </w:rPr>
        <w:t>Information shared in “Teams Chat”</w:t>
      </w:r>
    </w:p>
    <w:p w14:paraId="1EA08101" w14:textId="77777777" w:rsidR="001D0DD1" w:rsidRPr="001D0DD1" w:rsidRDefault="001D0DD1" w:rsidP="001D0DD1">
      <w:pPr>
        <w:pStyle w:val="ListParagraph"/>
        <w:rPr>
          <w:rFonts w:cstheme="minorHAnsi"/>
        </w:rPr>
      </w:pPr>
    </w:p>
    <w:p w14:paraId="1537F436" w14:textId="1D4FA704" w:rsidR="001D0DD1" w:rsidRDefault="001D0DD1" w:rsidP="00772C5E">
      <w:pPr>
        <w:pStyle w:val="ListParagraph"/>
        <w:numPr>
          <w:ilvl w:val="0"/>
          <w:numId w:val="19"/>
        </w:numPr>
        <w:rPr>
          <w:rFonts w:cstheme="minorHAnsi"/>
        </w:rPr>
      </w:pPr>
      <w:r w:rsidRPr="001D0DD1">
        <w:rPr>
          <w:rFonts w:cstheme="minorHAnsi"/>
        </w:rPr>
        <w:t xml:space="preserve">Children’s Social Care Innovation pro gramme: </w:t>
      </w:r>
      <w:hyperlink r:id="rId7" w:history="1">
        <w:r w:rsidRPr="00CF6A2F">
          <w:rPr>
            <w:rStyle w:val="Hyperlink"/>
            <w:rFonts w:cstheme="minorHAnsi"/>
          </w:rPr>
          <w:t>https://urldefense.proofpoint.com/v2/url?u=https-3A__www.gov.uk_guidance_childrens-2Dsocial-2Dcare-2Dinnovation-2Dprogramme-2Dinsights-2Dand-2Devaluation-23adolescents-2Dfacing-2Dcomplex-2Drisks&amp;d=DwMFAg&amp;c=pbUzoxRZCRvayVvkYvkiMO6u1jPMdBrTZxWyx_2PsKs&amp;r=BwMjKRxoB5YJlp4LPcQbm-hrdLaFa2BSCLJ6u2xvjgxuav-ekrBquaEkhPyyyP-c&amp;m=8aLIXsxoZYHVShByb3HM-xPbnhMmnZ5n5KYwor3RN2A&amp;s=EJNLQIX1uJCphVEZxVo9uRwgWvVWwdOenykTipz7fF8&amp;e=</w:t>
        </w:r>
      </w:hyperlink>
    </w:p>
    <w:p w14:paraId="13C6F409" w14:textId="77777777" w:rsidR="001D0DD1" w:rsidRDefault="001D0DD1" w:rsidP="001D0DD1">
      <w:pPr>
        <w:pStyle w:val="ListParagraph"/>
        <w:ind w:left="1435"/>
        <w:rPr>
          <w:rFonts w:cstheme="minorHAnsi"/>
        </w:rPr>
      </w:pPr>
    </w:p>
    <w:p w14:paraId="4CB7686A" w14:textId="38521CE4" w:rsidR="001D0DD1" w:rsidRPr="001D0DD1" w:rsidRDefault="001D0DD1" w:rsidP="001D0DD1">
      <w:pPr>
        <w:pStyle w:val="ListParagraph"/>
        <w:numPr>
          <w:ilvl w:val="0"/>
          <w:numId w:val="19"/>
        </w:numPr>
        <w:spacing w:before="100" w:beforeAutospacing="1" w:after="100" w:afterAutospacing="1" w:line="240" w:lineRule="auto"/>
        <w:rPr>
          <w:rFonts w:ascii="Segoe UI" w:eastAsia="Times New Roman" w:hAnsi="Segoe UI" w:cs="Segoe UI"/>
          <w:sz w:val="21"/>
          <w:szCs w:val="21"/>
          <w:lang w:eastAsia="en-GB"/>
        </w:rPr>
      </w:pPr>
      <w:r w:rsidRPr="001D0DD1">
        <w:rPr>
          <w:rFonts w:ascii="Segoe UI" w:eastAsia="Times New Roman" w:hAnsi="Segoe UI" w:cs="Segoe UI"/>
          <w:sz w:val="21"/>
          <w:szCs w:val="21"/>
          <w:lang w:eastAsia="en-GB"/>
        </w:rPr>
        <w:t>Information So</w:t>
      </w:r>
      <w:r>
        <w:rPr>
          <w:rFonts w:ascii="Segoe UI" w:eastAsia="Times New Roman" w:hAnsi="Segoe UI" w:cs="Segoe UI"/>
          <w:sz w:val="21"/>
          <w:szCs w:val="21"/>
          <w:lang w:eastAsia="en-GB"/>
        </w:rPr>
        <w:t>uthampt</w:t>
      </w:r>
      <w:r w:rsidRPr="001D0DD1">
        <w:rPr>
          <w:rFonts w:ascii="Segoe UI" w:eastAsia="Times New Roman" w:hAnsi="Segoe UI" w:cs="Segoe UI"/>
          <w:sz w:val="21"/>
          <w:szCs w:val="21"/>
          <w:lang w:eastAsia="en-GB"/>
        </w:rPr>
        <w:t xml:space="preserve">on have recently from Research in Practice around activity in other authorities: </w:t>
      </w:r>
    </w:p>
    <w:p w14:paraId="332D889E" w14:textId="11792F62"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color w:val="CC87B1"/>
          <w:lang w:eastAsia="en-GB"/>
        </w:rPr>
        <w:t>C</w:t>
      </w:r>
      <w:r w:rsidRPr="00462C83">
        <w:rPr>
          <w:rFonts w:eastAsia="Times New Roman" w:cstheme="minorHAnsi"/>
          <w:lang w:eastAsia="en-GB"/>
        </w:rPr>
        <w:t xml:space="preserve">amden. Early help and YOS (integrated), relationship-based practice, emerging innovation on transitional safeguarding and a young </w:t>
      </w:r>
      <w:proofErr w:type="gramStart"/>
      <w:r w:rsidRPr="00462C83">
        <w:rPr>
          <w:rFonts w:eastAsia="Times New Roman" w:cstheme="minorHAnsi"/>
          <w:lang w:eastAsia="en-GB"/>
        </w:rPr>
        <w:t>inspectors</w:t>
      </w:r>
      <w:proofErr w:type="gramEnd"/>
      <w:r w:rsidRPr="00462C83">
        <w:rPr>
          <w:rFonts w:eastAsia="Times New Roman" w:cstheme="minorHAnsi"/>
          <w:lang w:eastAsia="en-GB"/>
        </w:rPr>
        <w:t xml:space="preserve"> team</w:t>
      </w:r>
    </w:p>
    <w:p w14:paraId="74DEF4A1"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Birmingham. New Preparing for Adulthood programme which includes a team for young adults with experience of trauma, and a SEND type service which complements this</w:t>
      </w:r>
    </w:p>
    <w:p w14:paraId="285BBF86"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xml:space="preserve">· Sheffield. Launching a big ‘Contextual Safeguarding Strategy’ </w:t>
      </w:r>
    </w:p>
    <w:p w14:paraId="62CF350B"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Hackney. Developing an adolescent safeguarding service. Their SAB are leading a programme to adopt transitional safeguarding</w:t>
      </w:r>
    </w:p>
    <w:p w14:paraId="4232DE22"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xml:space="preserve">· Lincolnshire. Adolescent services, integrated YOS and TYS. Link </w:t>
      </w:r>
      <w:proofErr w:type="gramStart"/>
      <w:r w:rsidRPr="00462C83">
        <w:rPr>
          <w:rFonts w:eastAsia="Times New Roman" w:cstheme="minorHAnsi"/>
          <w:lang w:eastAsia="en-GB"/>
        </w:rPr>
        <w:t>-  Jo</w:t>
      </w:r>
      <w:proofErr w:type="gramEnd"/>
      <w:r w:rsidRPr="00462C83">
        <w:rPr>
          <w:rFonts w:eastAsia="Times New Roman" w:cstheme="minorHAnsi"/>
          <w:lang w:eastAsia="en-GB"/>
        </w:rPr>
        <w:t xml:space="preserve"> Kavanagh</w:t>
      </w:r>
    </w:p>
    <w:p w14:paraId="348090D9"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xml:space="preserve">· Notts VRU are doing some interesting stuff too – </w:t>
      </w:r>
      <w:proofErr w:type="spellStart"/>
      <w:proofErr w:type="gramStart"/>
      <w:r w:rsidRPr="00462C83">
        <w:rPr>
          <w:rFonts w:eastAsia="Times New Roman" w:cstheme="minorHAnsi"/>
          <w:lang w:eastAsia="en-GB"/>
        </w:rPr>
        <w:t>eg</w:t>
      </w:r>
      <w:proofErr w:type="spellEnd"/>
      <w:proofErr w:type="gramEnd"/>
      <w:r w:rsidRPr="00462C83">
        <w:rPr>
          <w:rFonts w:eastAsia="Times New Roman" w:cstheme="minorHAnsi"/>
          <w:lang w:eastAsia="en-GB"/>
        </w:rPr>
        <w:t xml:space="preserve"> requiring all funded services to be co-designed with young people</w:t>
      </w:r>
    </w:p>
    <w:p w14:paraId="4341AE26"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Devon, Salford have introduced YP plans / YP safety plans</w:t>
      </w:r>
    </w:p>
    <w:p w14:paraId="49C2AF10" w14:textId="77777777"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xml:space="preserve">· North Yorkshire’s No Wrong Door </w:t>
      </w:r>
    </w:p>
    <w:p w14:paraId="4CC2C8B0" w14:textId="56DD0594" w:rsidR="001D0DD1" w:rsidRPr="00462C83" w:rsidRDefault="001D0DD1" w:rsidP="001D0DD1">
      <w:pPr>
        <w:pStyle w:val="ListParagraph"/>
        <w:numPr>
          <w:ilvl w:val="1"/>
          <w:numId w:val="19"/>
        </w:numPr>
        <w:spacing w:before="100" w:beforeAutospacing="1" w:after="100" w:afterAutospacing="1" w:line="240" w:lineRule="auto"/>
        <w:rPr>
          <w:rFonts w:eastAsia="Times New Roman" w:cstheme="minorHAnsi"/>
          <w:sz w:val="21"/>
          <w:szCs w:val="21"/>
          <w:lang w:eastAsia="en-GB"/>
        </w:rPr>
      </w:pPr>
      <w:r w:rsidRPr="00462C83">
        <w:rPr>
          <w:rFonts w:eastAsia="Times New Roman" w:cstheme="minorHAnsi"/>
          <w:lang w:eastAsia="en-GB"/>
        </w:rPr>
        <w:t>· Hertfordshire have a new adolescents service specifically aimed at reducing care entry / family crisis. Jo Fisher - link.</w:t>
      </w:r>
    </w:p>
    <w:p w14:paraId="782BE63D" w14:textId="77777777" w:rsidR="001D0DD1" w:rsidRPr="001D0DD1" w:rsidRDefault="001D0DD1" w:rsidP="001D0DD1">
      <w:pPr>
        <w:pStyle w:val="ListParagraph"/>
        <w:spacing w:before="100" w:beforeAutospacing="1" w:after="100" w:afterAutospacing="1" w:line="240" w:lineRule="auto"/>
        <w:ind w:left="2155"/>
        <w:rPr>
          <w:rFonts w:ascii="Segoe UI" w:eastAsia="Times New Roman" w:hAnsi="Segoe UI" w:cs="Segoe UI"/>
          <w:sz w:val="21"/>
          <w:szCs w:val="21"/>
          <w:lang w:eastAsia="en-GB"/>
        </w:rPr>
      </w:pPr>
    </w:p>
    <w:p w14:paraId="48A14B81" w14:textId="003B9FEC" w:rsidR="001D0DD1" w:rsidRPr="006115C8" w:rsidRDefault="001D0DD1" w:rsidP="001D0DD1">
      <w:pPr>
        <w:pStyle w:val="ListParagraph"/>
        <w:numPr>
          <w:ilvl w:val="0"/>
          <w:numId w:val="19"/>
        </w:numPr>
        <w:spacing w:before="100" w:beforeAutospacing="1" w:after="100" w:afterAutospacing="1" w:line="240" w:lineRule="auto"/>
        <w:rPr>
          <w:rFonts w:eastAsia="Times New Roman" w:cstheme="minorHAnsi"/>
          <w:sz w:val="21"/>
          <w:szCs w:val="21"/>
          <w:lang w:eastAsia="en-GB"/>
        </w:rPr>
      </w:pPr>
      <w:r w:rsidRPr="006115C8">
        <w:rPr>
          <w:rFonts w:eastAsia="Times New Roman" w:cstheme="minorHAnsi"/>
          <w:sz w:val="21"/>
          <w:szCs w:val="21"/>
          <w:lang w:eastAsia="en-GB"/>
        </w:rPr>
        <w:t>It was acknowledged that contextual safeguarding is an area of practice development and could be an area for further consideration for the group</w:t>
      </w:r>
    </w:p>
    <w:p w14:paraId="2E764599" w14:textId="0A58CCF6" w:rsidR="001D0DD1" w:rsidRPr="006115C8" w:rsidRDefault="001D0DD1" w:rsidP="001D0DD1">
      <w:pPr>
        <w:pStyle w:val="ListParagraph"/>
        <w:spacing w:before="100" w:beforeAutospacing="1" w:after="100" w:afterAutospacing="1" w:line="240" w:lineRule="auto"/>
        <w:ind w:left="1435"/>
        <w:rPr>
          <w:rFonts w:eastAsia="Times New Roman" w:cstheme="minorHAnsi"/>
          <w:sz w:val="21"/>
          <w:szCs w:val="21"/>
          <w:lang w:eastAsia="en-GB"/>
        </w:rPr>
      </w:pPr>
    </w:p>
    <w:p w14:paraId="0BBBACB2" w14:textId="21156F32" w:rsidR="001D0DD1" w:rsidRPr="00464DFE" w:rsidRDefault="001D0DD1" w:rsidP="001D0DD1">
      <w:pPr>
        <w:pStyle w:val="ListParagraph"/>
        <w:spacing w:before="100" w:beforeAutospacing="1" w:after="100" w:afterAutospacing="1" w:line="240" w:lineRule="auto"/>
        <w:ind w:left="1435"/>
        <w:rPr>
          <w:rFonts w:eastAsia="Times New Roman" w:cstheme="minorHAnsi"/>
          <w:b/>
          <w:bCs/>
          <w:highlight w:val="yellow"/>
          <w:lang w:eastAsia="en-GB"/>
        </w:rPr>
      </w:pPr>
      <w:r w:rsidRPr="00464DFE">
        <w:rPr>
          <w:rFonts w:eastAsia="Times New Roman" w:cstheme="minorHAnsi"/>
          <w:b/>
          <w:bCs/>
          <w:highlight w:val="yellow"/>
          <w:lang w:eastAsia="en-GB"/>
        </w:rPr>
        <w:t>Action:</w:t>
      </w:r>
    </w:p>
    <w:p w14:paraId="4E578769" w14:textId="68312FDD" w:rsidR="001D0DD1" w:rsidRPr="00464DFE" w:rsidRDefault="001D0DD1" w:rsidP="006115C8">
      <w:pPr>
        <w:pStyle w:val="ListParagraph"/>
        <w:numPr>
          <w:ilvl w:val="0"/>
          <w:numId w:val="19"/>
        </w:numPr>
        <w:spacing w:before="100" w:beforeAutospacing="1" w:after="100" w:afterAutospacing="1" w:line="240" w:lineRule="auto"/>
        <w:rPr>
          <w:rFonts w:eastAsia="Times New Roman" w:cstheme="minorHAnsi"/>
          <w:b/>
          <w:bCs/>
          <w:highlight w:val="yellow"/>
          <w:lang w:eastAsia="en-GB"/>
        </w:rPr>
      </w:pPr>
      <w:r w:rsidRPr="00464DFE">
        <w:rPr>
          <w:rFonts w:eastAsia="Times New Roman" w:cstheme="minorHAnsi"/>
          <w:b/>
          <w:bCs/>
          <w:highlight w:val="yellow"/>
          <w:lang w:eastAsia="en-GB"/>
        </w:rPr>
        <w:t>If colleagues have tools</w:t>
      </w:r>
      <w:r w:rsidR="006115C8" w:rsidRPr="00464DFE">
        <w:rPr>
          <w:rFonts w:eastAsia="Times New Roman" w:cstheme="minorHAnsi"/>
          <w:b/>
          <w:bCs/>
          <w:highlight w:val="yellow"/>
          <w:lang w:eastAsia="en-GB"/>
        </w:rPr>
        <w:t xml:space="preserve"> to share these can be sent to Diane for sharing on the website, recognising that this area of work is very much ‘work in progress’</w:t>
      </w:r>
    </w:p>
    <w:p w14:paraId="6A776A70" w14:textId="023B28F4" w:rsidR="006115C8" w:rsidRPr="00464DFE" w:rsidRDefault="006115C8" w:rsidP="001D0DD1">
      <w:pPr>
        <w:pStyle w:val="ListParagraph"/>
        <w:spacing w:before="100" w:beforeAutospacing="1" w:after="100" w:afterAutospacing="1" w:line="240" w:lineRule="auto"/>
        <w:ind w:left="1435"/>
        <w:rPr>
          <w:rFonts w:eastAsia="Times New Roman" w:cstheme="minorHAnsi"/>
          <w:b/>
          <w:bCs/>
          <w:highlight w:val="yellow"/>
          <w:lang w:eastAsia="en-GB"/>
        </w:rPr>
      </w:pPr>
    </w:p>
    <w:p w14:paraId="329EB916" w14:textId="11403B39" w:rsidR="006115C8" w:rsidRPr="00464DFE" w:rsidRDefault="006115C8" w:rsidP="006115C8">
      <w:pPr>
        <w:pStyle w:val="ListParagraph"/>
        <w:numPr>
          <w:ilvl w:val="0"/>
          <w:numId w:val="19"/>
        </w:numPr>
        <w:spacing w:before="100" w:beforeAutospacing="1" w:after="100" w:afterAutospacing="1" w:line="240" w:lineRule="auto"/>
        <w:rPr>
          <w:rFonts w:eastAsia="Times New Roman" w:cstheme="minorHAnsi"/>
          <w:b/>
          <w:bCs/>
          <w:highlight w:val="yellow"/>
          <w:lang w:eastAsia="en-GB"/>
        </w:rPr>
      </w:pPr>
      <w:r w:rsidRPr="00464DFE">
        <w:rPr>
          <w:rFonts w:eastAsia="Times New Roman" w:cstheme="minorHAnsi"/>
          <w:b/>
          <w:bCs/>
          <w:highlight w:val="yellow"/>
          <w:lang w:eastAsia="en-GB"/>
        </w:rPr>
        <w:t>Agenda for forward planning – share what ‘good’ looks like for contextual safeguarding</w:t>
      </w:r>
    </w:p>
    <w:p w14:paraId="17AE96B6" w14:textId="77777777" w:rsidR="006115C8" w:rsidRPr="00464DFE" w:rsidRDefault="006115C8" w:rsidP="006115C8">
      <w:pPr>
        <w:pStyle w:val="ListParagraph"/>
        <w:rPr>
          <w:rFonts w:eastAsia="Times New Roman" w:cstheme="minorHAnsi"/>
          <w:b/>
          <w:bCs/>
          <w:highlight w:val="yellow"/>
          <w:lang w:eastAsia="en-GB"/>
        </w:rPr>
      </w:pPr>
    </w:p>
    <w:p w14:paraId="682CBF2A" w14:textId="2441674B" w:rsidR="006115C8" w:rsidRPr="00464DFE" w:rsidRDefault="006115C8" w:rsidP="006115C8">
      <w:pPr>
        <w:pStyle w:val="ListParagraph"/>
        <w:numPr>
          <w:ilvl w:val="0"/>
          <w:numId w:val="19"/>
        </w:numPr>
        <w:spacing w:before="100" w:beforeAutospacing="1" w:after="100" w:afterAutospacing="1" w:line="240" w:lineRule="auto"/>
        <w:rPr>
          <w:rFonts w:eastAsia="Times New Roman" w:cstheme="minorHAnsi"/>
          <w:b/>
          <w:bCs/>
          <w:highlight w:val="yellow"/>
          <w:lang w:eastAsia="en-GB"/>
        </w:rPr>
      </w:pPr>
      <w:r w:rsidRPr="00464DFE">
        <w:rPr>
          <w:rFonts w:eastAsia="Times New Roman" w:cstheme="minorHAnsi"/>
          <w:b/>
          <w:bCs/>
          <w:highlight w:val="yellow"/>
          <w:lang w:eastAsia="en-GB"/>
        </w:rPr>
        <w:t>Diane to explore with SESLIP Consultants Team whether there is already regional work taking place to look at Safeguarding Transitions and Pathways to Adult Services/ Adult Safeguarding</w:t>
      </w:r>
      <w:r w:rsidR="00CA6856" w:rsidRPr="00464DFE">
        <w:rPr>
          <w:rFonts w:eastAsia="Times New Roman" w:cstheme="minorHAnsi"/>
          <w:b/>
          <w:bCs/>
          <w:highlight w:val="yellow"/>
          <w:lang w:eastAsia="en-GB"/>
        </w:rPr>
        <w:t>.</w:t>
      </w:r>
    </w:p>
    <w:p w14:paraId="19C5BB0C" w14:textId="77777777" w:rsidR="00CA6856" w:rsidRPr="00CA6856" w:rsidRDefault="00CA6856" w:rsidP="00CA6856">
      <w:pPr>
        <w:pStyle w:val="ListParagraph"/>
        <w:rPr>
          <w:rFonts w:eastAsia="Times New Roman" w:cstheme="minorHAnsi"/>
          <w:b/>
          <w:bCs/>
          <w:lang w:eastAsia="en-GB"/>
        </w:rPr>
      </w:pPr>
    </w:p>
    <w:p w14:paraId="7C245B0B" w14:textId="343929FE" w:rsidR="00CA6856" w:rsidRPr="00464DFE" w:rsidRDefault="00CA6856" w:rsidP="006115C8">
      <w:pPr>
        <w:pStyle w:val="ListParagraph"/>
        <w:numPr>
          <w:ilvl w:val="0"/>
          <w:numId w:val="19"/>
        </w:numPr>
        <w:spacing w:before="100" w:beforeAutospacing="1" w:after="100" w:afterAutospacing="1" w:line="240" w:lineRule="auto"/>
        <w:rPr>
          <w:rFonts w:eastAsia="Times New Roman" w:cstheme="minorHAnsi"/>
          <w:b/>
          <w:bCs/>
          <w:highlight w:val="yellow"/>
          <w:lang w:eastAsia="en-GB"/>
        </w:rPr>
      </w:pPr>
      <w:r w:rsidRPr="00464DFE">
        <w:rPr>
          <w:rFonts w:eastAsia="Times New Roman" w:cstheme="minorHAnsi"/>
          <w:b/>
          <w:bCs/>
          <w:highlight w:val="yellow"/>
          <w:lang w:eastAsia="en-GB"/>
        </w:rPr>
        <w:t>Douglas Sinclair to check with Adult Safeguarding Colleagues in East Sussex whether protocol developed as part of Care Leavers transitions work can be shared</w:t>
      </w:r>
    </w:p>
    <w:p w14:paraId="23103005" w14:textId="77777777" w:rsidR="00362FCD" w:rsidRDefault="00362FCD" w:rsidP="00362FCD">
      <w:pPr>
        <w:pStyle w:val="ListParagraph"/>
        <w:rPr>
          <w:rFonts w:cstheme="minorHAnsi"/>
          <w:b/>
          <w:bCs/>
        </w:rPr>
      </w:pPr>
    </w:p>
    <w:p w14:paraId="530854EA" w14:textId="45CB545A" w:rsidR="00C771C5" w:rsidRDefault="00CA6856" w:rsidP="006115C8">
      <w:pPr>
        <w:pStyle w:val="ListParagraph"/>
        <w:numPr>
          <w:ilvl w:val="0"/>
          <w:numId w:val="1"/>
        </w:numPr>
        <w:rPr>
          <w:rFonts w:cstheme="minorHAnsi"/>
          <w:b/>
          <w:bCs/>
        </w:rPr>
      </w:pPr>
      <w:r w:rsidRPr="00CA6856">
        <w:rPr>
          <w:rFonts w:cstheme="minorHAnsi"/>
          <w:b/>
          <w:bCs/>
        </w:rPr>
        <w:t>Quality of Outcome Focused Plans</w:t>
      </w:r>
    </w:p>
    <w:p w14:paraId="246FCD59" w14:textId="067E1C11" w:rsidR="00CA6856" w:rsidRPr="00CA6856" w:rsidRDefault="00CA6856" w:rsidP="00CA6856">
      <w:pPr>
        <w:pStyle w:val="ListParagraph"/>
        <w:numPr>
          <w:ilvl w:val="1"/>
          <w:numId w:val="1"/>
        </w:numPr>
        <w:rPr>
          <w:rFonts w:cstheme="minorHAnsi"/>
          <w:b/>
          <w:bCs/>
        </w:rPr>
      </w:pPr>
      <w:r>
        <w:rPr>
          <w:rFonts w:cstheme="minorHAnsi"/>
        </w:rPr>
        <w:t>Bracknell Forest are undertaking a focused piece of work aimed at improving the quality of child plans with training and follow up audit.</w:t>
      </w:r>
    </w:p>
    <w:p w14:paraId="2F077B8A" w14:textId="7CA14782" w:rsidR="00CA6856" w:rsidRPr="00CA6856" w:rsidRDefault="00CA6856" w:rsidP="00CA6856">
      <w:pPr>
        <w:pStyle w:val="ListParagraph"/>
        <w:numPr>
          <w:ilvl w:val="1"/>
          <w:numId w:val="1"/>
        </w:numPr>
        <w:rPr>
          <w:rFonts w:cstheme="minorHAnsi"/>
          <w:b/>
          <w:bCs/>
        </w:rPr>
      </w:pPr>
      <w:r>
        <w:rPr>
          <w:rFonts w:cstheme="minorHAnsi"/>
        </w:rPr>
        <w:t>Bracknell Forest and Hampshire are happy to lead/share discussion about quality of plans</w:t>
      </w:r>
    </w:p>
    <w:p w14:paraId="5241424F" w14:textId="03CF701A" w:rsidR="00CA6856" w:rsidRPr="00CA6856" w:rsidRDefault="00CA6856" w:rsidP="00CA6856">
      <w:pPr>
        <w:pStyle w:val="ListParagraph"/>
        <w:numPr>
          <w:ilvl w:val="1"/>
          <w:numId w:val="1"/>
        </w:numPr>
        <w:rPr>
          <w:rFonts w:cstheme="minorHAnsi"/>
          <w:b/>
          <w:bCs/>
        </w:rPr>
      </w:pPr>
      <w:r>
        <w:rPr>
          <w:rFonts w:cstheme="minorHAnsi"/>
        </w:rPr>
        <w:t>Kogie repeated her offer for colleagues to join the Bracknell Forest training</w:t>
      </w:r>
    </w:p>
    <w:p w14:paraId="480C5609" w14:textId="1F2A3250" w:rsidR="00CA6856" w:rsidRPr="00464DFE" w:rsidRDefault="00CA6856" w:rsidP="00CA6856">
      <w:pPr>
        <w:pStyle w:val="ListParagraph"/>
        <w:ind w:left="715"/>
        <w:rPr>
          <w:rFonts w:cstheme="minorHAnsi"/>
          <w:b/>
          <w:bCs/>
          <w:highlight w:val="yellow"/>
        </w:rPr>
      </w:pPr>
      <w:r w:rsidRPr="00464DFE">
        <w:rPr>
          <w:rFonts w:cstheme="minorHAnsi"/>
          <w:b/>
          <w:bCs/>
          <w:highlight w:val="yellow"/>
        </w:rPr>
        <w:t>Action</w:t>
      </w:r>
    </w:p>
    <w:p w14:paraId="30D8D778" w14:textId="013D5E4C" w:rsidR="00CA6856" w:rsidRDefault="00CA6856" w:rsidP="00CA6856">
      <w:pPr>
        <w:pStyle w:val="ListParagraph"/>
        <w:ind w:left="715"/>
        <w:rPr>
          <w:rFonts w:cstheme="minorHAnsi"/>
          <w:b/>
          <w:bCs/>
        </w:rPr>
      </w:pPr>
      <w:r w:rsidRPr="00464DFE">
        <w:rPr>
          <w:rFonts w:cstheme="minorHAnsi"/>
          <w:b/>
          <w:bCs/>
          <w:highlight w:val="yellow"/>
        </w:rPr>
        <w:t>Forward agenda</w:t>
      </w:r>
      <w:r w:rsidR="00464DFE">
        <w:rPr>
          <w:rFonts w:cstheme="minorHAnsi"/>
          <w:b/>
          <w:bCs/>
          <w:highlight w:val="yellow"/>
        </w:rPr>
        <w:t xml:space="preserve"> quality of plans</w:t>
      </w:r>
      <w:r w:rsidRPr="00464DFE">
        <w:rPr>
          <w:rFonts w:cstheme="minorHAnsi"/>
          <w:b/>
          <w:bCs/>
          <w:highlight w:val="yellow"/>
        </w:rPr>
        <w:t xml:space="preserve"> for discussion next year (June agenda)</w:t>
      </w:r>
    </w:p>
    <w:p w14:paraId="07E89A32" w14:textId="01701269" w:rsidR="00CA6856" w:rsidRDefault="00CA6856" w:rsidP="00CA6856">
      <w:pPr>
        <w:pStyle w:val="ListParagraph"/>
        <w:ind w:left="715"/>
        <w:rPr>
          <w:rFonts w:cstheme="minorHAnsi"/>
          <w:b/>
          <w:bCs/>
        </w:rPr>
      </w:pPr>
    </w:p>
    <w:p w14:paraId="437F057F" w14:textId="2DC9F31E" w:rsidR="00CA6856" w:rsidRDefault="00CA6856" w:rsidP="00CA6856">
      <w:pPr>
        <w:pStyle w:val="ListParagraph"/>
        <w:numPr>
          <w:ilvl w:val="0"/>
          <w:numId w:val="1"/>
        </w:numPr>
        <w:rPr>
          <w:rFonts w:cstheme="minorHAnsi"/>
          <w:b/>
          <w:bCs/>
        </w:rPr>
      </w:pPr>
      <w:r>
        <w:rPr>
          <w:rFonts w:cstheme="minorHAnsi"/>
          <w:b/>
          <w:bCs/>
        </w:rPr>
        <w:t>Audit moderation and grading</w:t>
      </w:r>
    </w:p>
    <w:p w14:paraId="37809DB7" w14:textId="3CEB12C9" w:rsidR="00CA6856" w:rsidRPr="00A12DAC" w:rsidRDefault="00A12DAC" w:rsidP="00CA6856">
      <w:pPr>
        <w:pStyle w:val="ListParagraph"/>
        <w:numPr>
          <w:ilvl w:val="1"/>
          <w:numId w:val="1"/>
        </w:numPr>
        <w:rPr>
          <w:rFonts w:cstheme="minorHAnsi"/>
          <w:b/>
          <w:bCs/>
        </w:rPr>
      </w:pPr>
      <w:r>
        <w:rPr>
          <w:rFonts w:cstheme="minorHAnsi"/>
        </w:rPr>
        <w:t>Audit moderation is a common challenge for authorities alongside the pros and cons of grading which sometimes gets in the way of meaningful discussion and developing a shared understanding of what good</w:t>
      </w:r>
      <w:r w:rsidR="00464DFE">
        <w:rPr>
          <w:rFonts w:cstheme="minorHAnsi"/>
        </w:rPr>
        <w:t xml:space="preserve"> looks</w:t>
      </w:r>
      <w:r>
        <w:rPr>
          <w:rFonts w:cstheme="minorHAnsi"/>
        </w:rPr>
        <w:t xml:space="preserve"> like across both practitioners and auditors. Sometimes gradings can get in the way of honest learning conversations and can lead to unhelpful discussions with Ofsted</w:t>
      </w:r>
    </w:p>
    <w:p w14:paraId="53A02FB5" w14:textId="354250DC" w:rsidR="00A12DAC" w:rsidRPr="00A12DAC" w:rsidRDefault="00A12DAC" w:rsidP="00A12DAC">
      <w:pPr>
        <w:pStyle w:val="ListParagraph"/>
        <w:numPr>
          <w:ilvl w:val="1"/>
          <w:numId w:val="1"/>
        </w:numPr>
        <w:rPr>
          <w:rFonts w:cstheme="minorHAnsi"/>
        </w:rPr>
      </w:pPr>
      <w:r>
        <w:rPr>
          <w:rFonts w:cstheme="minorHAnsi"/>
        </w:rPr>
        <w:t xml:space="preserve">Reading </w:t>
      </w:r>
      <w:r w:rsidRPr="00A12DAC">
        <w:rPr>
          <w:rFonts w:cstheme="minorHAnsi"/>
        </w:rPr>
        <w:t>have grading criteria for EH and CSC audits tailored to each thematic audit to support auditors and moderation and help use an evidence</w:t>
      </w:r>
      <w:r>
        <w:rPr>
          <w:rFonts w:cstheme="minorHAnsi"/>
        </w:rPr>
        <w:t>-</w:t>
      </w:r>
      <w:r w:rsidRPr="00A12DAC">
        <w:rPr>
          <w:rFonts w:cstheme="minorHAnsi"/>
        </w:rPr>
        <w:t xml:space="preserve">based approach. Bi-monthly </w:t>
      </w:r>
      <w:r>
        <w:rPr>
          <w:rFonts w:cstheme="minorHAnsi"/>
        </w:rPr>
        <w:t xml:space="preserve">they </w:t>
      </w:r>
      <w:r w:rsidRPr="00A12DAC">
        <w:rPr>
          <w:rFonts w:cstheme="minorHAnsi"/>
        </w:rPr>
        <w:t xml:space="preserve">do compliance checklists that don't include gradings. Alternate months </w:t>
      </w:r>
      <w:r>
        <w:rPr>
          <w:rFonts w:cstheme="minorHAnsi"/>
        </w:rPr>
        <w:t>they</w:t>
      </w:r>
      <w:r w:rsidRPr="00A12DAC">
        <w:rPr>
          <w:rFonts w:cstheme="minorHAnsi"/>
        </w:rPr>
        <w:t xml:space="preserve"> do themed quality audits that separate a grading for overall quality and overall and impact. This helps look at where review of the impact may suggest a different quality to the overall practice (usually linked to level of compliance)</w:t>
      </w:r>
    </w:p>
    <w:p w14:paraId="203C2BFE" w14:textId="0E219E88" w:rsidR="00A12DAC" w:rsidRDefault="00A12DAC" w:rsidP="00CA6856">
      <w:pPr>
        <w:pStyle w:val="ListParagraph"/>
        <w:numPr>
          <w:ilvl w:val="1"/>
          <w:numId w:val="1"/>
        </w:numPr>
        <w:rPr>
          <w:rFonts w:cstheme="minorHAnsi"/>
        </w:rPr>
      </w:pPr>
      <w:r w:rsidRPr="00A12DAC">
        <w:rPr>
          <w:rFonts w:cstheme="minorHAnsi"/>
        </w:rPr>
        <w:t>Further discussion about tracking actions and learning from audits</w:t>
      </w:r>
    </w:p>
    <w:p w14:paraId="3ACB9196" w14:textId="77777777" w:rsidR="00A12DAC" w:rsidRDefault="00A12DAC" w:rsidP="00A12DAC">
      <w:pPr>
        <w:pStyle w:val="ListParagraph"/>
        <w:ind w:left="715"/>
        <w:rPr>
          <w:rFonts w:cstheme="minorHAnsi"/>
        </w:rPr>
      </w:pPr>
    </w:p>
    <w:p w14:paraId="16DBED0C" w14:textId="3F3CABAF" w:rsidR="00A12DAC" w:rsidRDefault="00A12DAC" w:rsidP="00A12DAC">
      <w:pPr>
        <w:pStyle w:val="ListParagraph"/>
        <w:numPr>
          <w:ilvl w:val="0"/>
          <w:numId w:val="1"/>
        </w:numPr>
        <w:rPr>
          <w:rFonts w:cstheme="minorHAnsi"/>
          <w:b/>
          <w:bCs/>
        </w:rPr>
      </w:pPr>
      <w:r w:rsidRPr="00A12DAC">
        <w:rPr>
          <w:rFonts w:cstheme="minorHAnsi"/>
          <w:b/>
          <w:bCs/>
        </w:rPr>
        <w:t xml:space="preserve">Ofsted update </w:t>
      </w:r>
      <w:r>
        <w:rPr>
          <w:rFonts w:cstheme="minorHAnsi"/>
          <w:b/>
          <w:bCs/>
        </w:rPr>
        <w:t>– ILACS Covid-19 assurance visits</w:t>
      </w:r>
    </w:p>
    <w:p w14:paraId="15931FFC" w14:textId="707FFED3" w:rsidR="00A12DAC" w:rsidRPr="009D5212" w:rsidRDefault="00A12DAC" w:rsidP="00A12DAC">
      <w:pPr>
        <w:pStyle w:val="ListParagraph"/>
        <w:numPr>
          <w:ilvl w:val="1"/>
          <w:numId w:val="1"/>
        </w:numPr>
        <w:rPr>
          <w:rFonts w:cstheme="minorHAnsi"/>
          <w:b/>
          <w:bCs/>
        </w:rPr>
      </w:pPr>
      <w:r>
        <w:rPr>
          <w:rFonts w:cstheme="minorHAnsi"/>
        </w:rPr>
        <w:t xml:space="preserve">Sophie shared Milton Keynes’ recent experience. In summary, it felt very much like a </w:t>
      </w:r>
      <w:proofErr w:type="gramStart"/>
      <w:r>
        <w:rPr>
          <w:rFonts w:cstheme="minorHAnsi"/>
        </w:rPr>
        <w:t>business</w:t>
      </w:r>
      <w:r w:rsidR="009D5212">
        <w:rPr>
          <w:rFonts w:cstheme="minorHAnsi"/>
        </w:rPr>
        <w:t xml:space="preserve"> </w:t>
      </w:r>
      <w:r>
        <w:rPr>
          <w:rFonts w:cstheme="minorHAnsi"/>
        </w:rPr>
        <w:t>as usual</w:t>
      </w:r>
      <w:proofErr w:type="gramEnd"/>
      <w:r>
        <w:rPr>
          <w:rFonts w:cstheme="minorHAnsi"/>
        </w:rPr>
        <w:t xml:space="preserve"> ILACS</w:t>
      </w:r>
      <w:r w:rsidR="009D5212">
        <w:rPr>
          <w:rFonts w:cstheme="minorHAnsi"/>
        </w:rPr>
        <w:t xml:space="preserve"> focus rather than COVID focus</w:t>
      </w:r>
    </w:p>
    <w:p w14:paraId="41B35AB0" w14:textId="43B43CDA" w:rsidR="009D5212" w:rsidRDefault="009D5212" w:rsidP="00A12DAC">
      <w:pPr>
        <w:pStyle w:val="ListParagraph"/>
        <w:numPr>
          <w:ilvl w:val="1"/>
          <w:numId w:val="1"/>
        </w:numPr>
        <w:rPr>
          <w:rFonts w:cstheme="minorHAnsi"/>
        </w:rPr>
      </w:pPr>
      <w:r w:rsidRPr="009D5212">
        <w:rPr>
          <w:rFonts w:cstheme="minorHAnsi"/>
        </w:rPr>
        <w:t xml:space="preserve">Melanie has recently joined Kent from a London Borough </w:t>
      </w:r>
      <w:r>
        <w:rPr>
          <w:rFonts w:cstheme="minorHAnsi"/>
        </w:rPr>
        <w:t>where she had experienced a COVID assurance visit and again echoed that it felt very much like an ILACS inspection rather than a COVID assurance visit</w:t>
      </w:r>
    </w:p>
    <w:p w14:paraId="748F48CA" w14:textId="2731B8E9" w:rsidR="009D5212" w:rsidRDefault="009D5212" w:rsidP="00A12DAC">
      <w:pPr>
        <w:pStyle w:val="ListParagraph"/>
        <w:numPr>
          <w:ilvl w:val="1"/>
          <w:numId w:val="1"/>
        </w:numPr>
        <w:rPr>
          <w:rFonts w:cstheme="minorHAnsi"/>
        </w:rPr>
      </w:pPr>
      <w:r>
        <w:rPr>
          <w:rFonts w:cstheme="minorHAnsi"/>
        </w:rPr>
        <w:t xml:space="preserve">Tina shared Brighton and Hove’s experience of planning for the Annual Conversation where Ofsted had raised questions about Early Years Attendance </w:t>
      </w:r>
      <w:r>
        <w:rPr>
          <w:rFonts w:cstheme="minorHAnsi"/>
        </w:rPr>
        <w:t xml:space="preserve">and increase in complex referrals </w:t>
      </w:r>
      <w:r>
        <w:rPr>
          <w:rFonts w:cstheme="minorHAnsi"/>
        </w:rPr>
        <w:t>and asked whether other authorities had experienced similar.  There appears to be increased focus on children missing education following COVID</w:t>
      </w:r>
    </w:p>
    <w:p w14:paraId="398F87A7" w14:textId="77777777" w:rsidR="009D5212" w:rsidRDefault="009D5212" w:rsidP="009D5212">
      <w:pPr>
        <w:pStyle w:val="ListParagraph"/>
        <w:ind w:left="715"/>
        <w:rPr>
          <w:rFonts w:cstheme="minorHAnsi"/>
        </w:rPr>
      </w:pPr>
    </w:p>
    <w:p w14:paraId="3E1F659E" w14:textId="348F6BEB" w:rsidR="009D5212" w:rsidRDefault="009D5212" w:rsidP="009D5212">
      <w:pPr>
        <w:pStyle w:val="ListParagraph"/>
        <w:numPr>
          <w:ilvl w:val="0"/>
          <w:numId w:val="1"/>
        </w:numPr>
        <w:rPr>
          <w:rFonts w:cstheme="minorHAnsi"/>
          <w:b/>
          <w:bCs/>
        </w:rPr>
      </w:pPr>
      <w:r w:rsidRPr="009D5212">
        <w:rPr>
          <w:rFonts w:cstheme="minorHAnsi"/>
          <w:b/>
          <w:bCs/>
        </w:rPr>
        <w:t>QA support to Triad Challenges</w:t>
      </w:r>
    </w:p>
    <w:p w14:paraId="7D2BDB01" w14:textId="44C73D72" w:rsidR="009D5212" w:rsidRDefault="009D5212" w:rsidP="009D5212">
      <w:pPr>
        <w:pStyle w:val="ListParagraph"/>
        <w:numPr>
          <w:ilvl w:val="1"/>
          <w:numId w:val="1"/>
        </w:numPr>
        <w:rPr>
          <w:rFonts w:cstheme="minorHAnsi"/>
        </w:rPr>
      </w:pPr>
      <w:r w:rsidRPr="009D5212">
        <w:rPr>
          <w:rFonts w:cstheme="minorHAnsi"/>
        </w:rPr>
        <w:t>Kent and West Sussex are meeting next week</w:t>
      </w:r>
      <w:r>
        <w:rPr>
          <w:rFonts w:cstheme="minorHAnsi"/>
        </w:rPr>
        <w:t xml:space="preserve"> ahead of their Triad Challenge in January. Portsmouth have had to pull out because of the absence of their Head of Safeguarding. The group have met to scope the meeting and a proposed agenda/format has been shared with the group.  It was agreed that the focus needs to be tailored to the needs of each LA so each authority will identify the areas that they will to focus on.</w:t>
      </w:r>
    </w:p>
    <w:p w14:paraId="2A8D0AEB" w14:textId="0CD8464C" w:rsidR="009D5212" w:rsidRDefault="007D7124" w:rsidP="009D5212">
      <w:pPr>
        <w:pStyle w:val="ListParagraph"/>
        <w:numPr>
          <w:ilvl w:val="1"/>
          <w:numId w:val="1"/>
        </w:numPr>
        <w:rPr>
          <w:rFonts w:cstheme="minorHAnsi"/>
        </w:rPr>
      </w:pPr>
      <w:r>
        <w:rPr>
          <w:rFonts w:cstheme="minorHAnsi"/>
        </w:rPr>
        <w:t>Bracknell Forest, Reading and Southampton have a date set for early January</w:t>
      </w:r>
    </w:p>
    <w:p w14:paraId="600D9AD0" w14:textId="7FDFC5E8" w:rsidR="007D7124" w:rsidRPr="00464DFE" w:rsidRDefault="007D7124" w:rsidP="007D7124">
      <w:pPr>
        <w:pStyle w:val="ListParagraph"/>
        <w:ind w:left="715"/>
        <w:rPr>
          <w:rFonts w:cstheme="minorHAnsi"/>
          <w:b/>
          <w:bCs/>
          <w:highlight w:val="yellow"/>
        </w:rPr>
      </w:pPr>
      <w:r w:rsidRPr="00464DFE">
        <w:rPr>
          <w:rFonts w:cstheme="minorHAnsi"/>
          <w:b/>
          <w:bCs/>
          <w:highlight w:val="yellow"/>
        </w:rPr>
        <w:t>Action</w:t>
      </w:r>
    </w:p>
    <w:p w14:paraId="46B858A1" w14:textId="59E18274" w:rsidR="007D7124" w:rsidRDefault="007D7124" w:rsidP="007D7124">
      <w:pPr>
        <w:pStyle w:val="ListParagraph"/>
        <w:ind w:left="715"/>
        <w:rPr>
          <w:rFonts w:cstheme="minorHAnsi"/>
          <w:b/>
          <w:bCs/>
        </w:rPr>
      </w:pPr>
      <w:r w:rsidRPr="00464DFE">
        <w:rPr>
          <w:rFonts w:cstheme="minorHAnsi"/>
          <w:b/>
          <w:bCs/>
          <w:highlight w:val="yellow"/>
        </w:rPr>
        <w:t>If anyone else would like a similar meeting to be facilitated please let Diane know</w:t>
      </w:r>
    </w:p>
    <w:p w14:paraId="3B56912E" w14:textId="77777777" w:rsidR="007D7124" w:rsidRPr="007D7124" w:rsidRDefault="007D7124" w:rsidP="007D7124">
      <w:pPr>
        <w:pStyle w:val="ListParagraph"/>
        <w:ind w:left="715"/>
        <w:rPr>
          <w:rFonts w:cstheme="minorHAnsi"/>
          <w:b/>
          <w:bCs/>
        </w:rPr>
      </w:pPr>
    </w:p>
    <w:p w14:paraId="40A1737D" w14:textId="030C60EA" w:rsidR="007D7124" w:rsidRDefault="007D7124" w:rsidP="007D7124">
      <w:pPr>
        <w:pStyle w:val="ListParagraph"/>
        <w:numPr>
          <w:ilvl w:val="0"/>
          <w:numId w:val="1"/>
        </w:numPr>
        <w:rPr>
          <w:rFonts w:cstheme="minorHAnsi"/>
          <w:b/>
          <w:bCs/>
        </w:rPr>
      </w:pPr>
      <w:r w:rsidRPr="007D7124">
        <w:rPr>
          <w:rFonts w:cstheme="minorHAnsi"/>
          <w:b/>
          <w:bCs/>
        </w:rPr>
        <w:t>AOB</w:t>
      </w:r>
    </w:p>
    <w:p w14:paraId="0CEEA443" w14:textId="4083A60C" w:rsidR="007D7124" w:rsidRDefault="007D7124" w:rsidP="007D7124">
      <w:pPr>
        <w:pStyle w:val="ListParagraph"/>
        <w:numPr>
          <w:ilvl w:val="1"/>
          <w:numId w:val="1"/>
        </w:numPr>
        <w:rPr>
          <w:rFonts w:cstheme="minorHAnsi"/>
        </w:rPr>
      </w:pPr>
      <w:r w:rsidRPr="007D7124">
        <w:rPr>
          <w:rFonts w:cstheme="minorHAnsi"/>
        </w:rPr>
        <w:t xml:space="preserve">If </w:t>
      </w:r>
      <w:r>
        <w:rPr>
          <w:rFonts w:cstheme="minorHAnsi"/>
        </w:rPr>
        <w:t>anyone has Neglect Audit tools please share with Tina in Brighton</w:t>
      </w:r>
    </w:p>
    <w:p w14:paraId="3BBF74D1" w14:textId="7FF5C032" w:rsidR="007D7124" w:rsidRDefault="007D7124" w:rsidP="007D7124">
      <w:pPr>
        <w:pStyle w:val="ListParagraph"/>
        <w:numPr>
          <w:ilvl w:val="1"/>
          <w:numId w:val="1"/>
        </w:numPr>
        <w:rPr>
          <w:rFonts w:cstheme="minorHAnsi"/>
        </w:rPr>
      </w:pPr>
      <w:r>
        <w:rPr>
          <w:rFonts w:cstheme="minorHAnsi"/>
        </w:rPr>
        <w:t>West Berks are looking at thresholds for exploitation</w:t>
      </w:r>
    </w:p>
    <w:p w14:paraId="11DB3B86" w14:textId="13BA1DCB" w:rsidR="007D7124" w:rsidRDefault="007D7124" w:rsidP="007D7124">
      <w:pPr>
        <w:pStyle w:val="ListParagraph"/>
        <w:numPr>
          <w:ilvl w:val="1"/>
          <w:numId w:val="1"/>
        </w:numPr>
        <w:rPr>
          <w:rFonts w:cstheme="minorHAnsi"/>
        </w:rPr>
      </w:pPr>
      <w:r>
        <w:rPr>
          <w:rFonts w:cstheme="minorHAnsi"/>
        </w:rPr>
        <w:t xml:space="preserve">Surrey asked about how authorities are responding to the minister’s request for assurance in relation to babies – </w:t>
      </w:r>
      <w:r w:rsidRPr="00464DFE">
        <w:rPr>
          <w:rFonts w:cstheme="minorHAnsi"/>
          <w:highlight w:val="yellow"/>
        </w:rPr>
        <w:t>Agenda for next meeting</w:t>
      </w:r>
      <w:r>
        <w:rPr>
          <w:rFonts w:cstheme="minorHAnsi"/>
        </w:rPr>
        <w:t xml:space="preserve"> </w:t>
      </w:r>
    </w:p>
    <w:p w14:paraId="6615B0E9" w14:textId="1176B1F3" w:rsidR="007D7124" w:rsidRPr="007D7124" w:rsidRDefault="007D7124" w:rsidP="007D7124">
      <w:pPr>
        <w:pStyle w:val="ListParagraph"/>
        <w:ind w:left="715"/>
        <w:rPr>
          <w:rFonts w:cstheme="minorHAnsi"/>
        </w:rPr>
      </w:pPr>
    </w:p>
    <w:p w14:paraId="294B31EE" w14:textId="2B332B0A" w:rsidR="009D5212" w:rsidRDefault="007D7124" w:rsidP="009D5212">
      <w:pPr>
        <w:pStyle w:val="ListParagraph"/>
        <w:numPr>
          <w:ilvl w:val="0"/>
          <w:numId w:val="1"/>
        </w:numPr>
        <w:rPr>
          <w:rFonts w:cstheme="minorHAnsi"/>
          <w:b/>
          <w:bCs/>
        </w:rPr>
      </w:pPr>
      <w:r w:rsidRPr="007D7124">
        <w:rPr>
          <w:rFonts w:cstheme="minorHAnsi"/>
          <w:b/>
          <w:bCs/>
        </w:rPr>
        <w:t>Forward Agenda</w:t>
      </w:r>
      <w:r>
        <w:rPr>
          <w:rFonts w:cstheme="minorHAnsi"/>
          <w:b/>
          <w:bCs/>
        </w:rPr>
        <w:t>:</w:t>
      </w:r>
    </w:p>
    <w:p w14:paraId="6506DEEB" w14:textId="51CFA328" w:rsidR="007D7124" w:rsidRDefault="007D7124" w:rsidP="007D7124">
      <w:pPr>
        <w:pStyle w:val="ListParagraph"/>
        <w:ind w:left="360"/>
        <w:rPr>
          <w:rFonts w:cstheme="minorHAnsi"/>
          <w:b/>
          <w:bCs/>
        </w:rPr>
      </w:pPr>
      <w:r>
        <w:rPr>
          <w:rFonts w:cstheme="minorHAnsi"/>
          <w:b/>
          <w:bCs/>
        </w:rPr>
        <w:t>The following have been identified for further work for the group next year:</w:t>
      </w:r>
    </w:p>
    <w:p w14:paraId="25B30914" w14:textId="68E9ACD6" w:rsidR="007D7124" w:rsidRDefault="007D7124" w:rsidP="00AE00EB">
      <w:pPr>
        <w:pStyle w:val="ListParagraph"/>
        <w:numPr>
          <w:ilvl w:val="0"/>
          <w:numId w:val="20"/>
        </w:numPr>
        <w:rPr>
          <w:rFonts w:cstheme="minorHAnsi"/>
        </w:rPr>
      </w:pPr>
      <w:r w:rsidRPr="007D7124">
        <w:rPr>
          <w:rFonts w:cstheme="minorHAnsi"/>
        </w:rPr>
        <w:t>Responding to ministerial requests for assurance</w:t>
      </w:r>
    </w:p>
    <w:p w14:paraId="2C1B337A" w14:textId="66D34192" w:rsidR="007D7124" w:rsidRDefault="007D7124" w:rsidP="00AE00EB">
      <w:pPr>
        <w:pStyle w:val="ListParagraph"/>
        <w:numPr>
          <w:ilvl w:val="0"/>
          <w:numId w:val="20"/>
        </w:numPr>
        <w:rPr>
          <w:rFonts w:cstheme="minorHAnsi"/>
        </w:rPr>
      </w:pPr>
      <w:r>
        <w:rPr>
          <w:rFonts w:cstheme="minorHAnsi"/>
        </w:rPr>
        <w:t>QA – Children Missing Education (Diane to explore links with wider SESLIP programme work for children missing education)</w:t>
      </w:r>
    </w:p>
    <w:p w14:paraId="679875AA" w14:textId="7F5BA97A" w:rsidR="007D7124" w:rsidRDefault="007D7124" w:rsidP="007D7124">
      <w:pPr>
        <w:pStyle w:val="ListParagraph"/>
        <w:ind w:left="1080"/>
        <w:rPr>
          <w:rFonts w:cstheme="minorHAnsi"/>
        </w:rPr>
      </w:pPr>
      <w:r>
        <w:rPr>
          <w:rFonts w:cstheme="minorHAnsi"/>
        </w:rPr>
        <w:t>Contribution of IROs and CP Chairs and added value (</w:t>
      </w:r>
      <w:r w:rsidR="00462C83">
        <w:rPr>
          <w:rFonts w:cstheme="minorHAnsi"/>
        </w:rPr>
        <w:t>H</w:t>
      </w:r>
      <w:r>
        <w:rPr>
          <w:rFonts w:cstheme="minorHAnsi"/>
        </w:rPr>
        <w:t>ants &amp; WSCC)</w:t>
      </w:r>
    </w:p>
    <w:p w14:paraId="52BD80ED" w14:textId="4610E041" w:rsidR="007D7124" w:rsidRDefault="007D7124" w:rsidP="00AE00EB">
      <w:pPr>
        <w:pStyle w:val="ListParagraph"/>
        <w:numPr>
          <w:ilvl w:val="0"/>
          <w:numId w:val="20"/>
        </w:numPr>
        <w:rPr>
          <w:rFonts w:cstheme="minorHAnsi"/>
        </w:rPr>
      </w:pPr>
      <w:r>
        <w:rPr>
          <w:rFonts w:cstheme="minorHAnsi"/>
        </w:rPr>
        <w:t>CP Network proposal (Diane and Stuart to discuss)</w:t>
      </w:r>
    </w:p>
    <w:p w14:paraId="6E7476E6" w14:textId="0F29B9A1" w:rsidR="007D7124" w:rsidRDefault="00462C83" w:rsidP="00AE00EB">
      <w:pPr>
        <w:pStyle w:val="ListParagraph"/>
        <w:numPr>
          <w:ilvl w:val="0"/>
          <w:numId w:val="20"/>
        </w:numPr>
        <w:rPr>
          <w:rFonts w:cstheme="minorHAnsi"/>
        </w:rPr>
      </w:pPr>
      <w:r>
        <w:rPr>
          <w:rFonts w:cstheme="minorHAnsi"/>
        </w:rPr>
        <w:t>Quality of Plans (Hants &amp; Bracknell Forest)</w:t>
      </w:r>
    </w:p>
    <w:p w14:paraId="7BAF2E2A" w14:textId="7E075616" w:rsidR="00462C83" w:rsidRDefault="00462C83" w:rsidP="00AE00EB">
      <w:pPr>
        <w:pStyle w:val="ListParagraph"/>
        <w:numPr>
          <w:ilvl w:val="0"/>
          <w:numId w:val="20"/>
        </w:numPr>
        <w:rPr>
          <w:rFonts w:cstheme="minorHAnsi"/>
        </w:rPr>
      </w:pPr>
      <w:r>
        <w:rPr>
          <w:rFonts w:cstheme="minorHAnsi"/>
        </w:rPr>
        <w:t>Sharing Practice Standards to help develop a shared understanding of good practice</w:t>
      </w:r>
    </w:p>
    <w:p w14:paraId="3BACE50A" w14:textId="7A7E8A1E" w:rsidR="00462C83" w:rsidRDefault="00462C83" w:rsidP="00AE00EB">
      <w:pPr>
        <w:pStyle w:val="ListParagraph"/>
        <w:numPr>
          <w:ilvl w:val="0"/>
          <w:numId w:val="20"/>
        </w:numPr>
        <w:rPr>
          <w:rFonts w:cstheme="minorHAnsi"/>
        </w:rPr>
      </w:pPr>
      <w:r>
        <w:rPr>
          <w:rFonts w:cstheme="minorHAnsi"/>
        </w:rPr>
        <w:t>Audit moderation</w:t>
      </w:r>
    </w:p>
    <w:p w14:paraId="6385921D" w14:textId="0B8947F9" w:rsidR="00462C83" w:rsidRDefault="00462C83" w:rsidP="00AE00EB">
      <w:pPr>
        <w:pStyle w:val="ListParagraph"/>
        <w:numPr>
          <w:ilvl w:val="0"/>
          <w:numId w:val="20"/>
        </w:numPr>
        <w:rPr>
          <w:rFonts w:cstheme="minorHAnsi"/>
        </w:rPr>
      </w:pPr>
      <w:r>
        <w:rPr>
          <w:rFonts w:cstheme="minorHAnsi"/>
        </w:rPr>
        <w:t>Contextual Safeguarding</w:t>
      </w:r>
    </w:p>
    <w:p w14:paraId="2C9ADD2C" w14:textId="292ADA3B" w:rsidR="00462C83" w:rsidRDefault="00462C83" w:rsidP="00AE00EB">
      <w:pPr>
        <w:pStyle w:val="ListParagraph"/>
        <w:numPr>
          <w:ilvl w:val="0"/>
          <w:numId w:val="20"/>
        </w:numPr>
        <w:rPr>
          <w:rFonts w:cstheme="minorHAnsi"/>
        </w:rPr>
      </w:pPr>
      <w:r>
        <w:rPr>
          <w:rFonts w:cstheme="minorHAnsi"/>
        </w:rPr>
        <w:t>Safeguarding transitions to Adult Safeguarding</w:t>
      </w:r>
    </w:p>
    <w:p w14:paraId="6C02E30C" w14:textId="77777777" w:rsidR="00462C83" w:rsidRDefault="00462C83" w:rsidP="00462C83">
      <w:pPr>
        <w:pStyle w:val="ListParagraph"/>
        <w:ind w:left="1080"/>
        <w:rPr>
          <w:rFonts w:cstheme="minorHAnsi"/>
        </w:rPr>
      </w:pPr>
    </w:p>
    <w:p w14:paraId="5B07A991" w14:textId="0496C023" w:rsidR="00462C83" w:rsidRDefault="00462C83" w:rsidP="00462C83">
      <w:pPr>
        <w:pStyle w:val="ListParagraph"/>
        <w:numPr>
          <w:ilvl w:val="0"/>
          <w:numId w:val="1"/>
        </w:numPr>
        <w:rPr>
          <w:rFonts w:cstheme="minorHAnsi"/>
          <w:b/>
          <w:bCs/>
        </w:rPr>
      </w:pPr>
      <w:r w:rsidRPr="00462C83">
        <w:rPr>
          <w:rFonts w:cstheme="minorHAnsi"/>
          <w:b/>
          <w:bCs/>
        </w:rPr>
        <w:t>Next Meeting</w:t>
      </w:r>
    </w:p>
    <w:p w14:paraId="79EE4196" w14:textId="77777777" w:rsidR="00462C83" w:rsidRDefault="00462C83" w:rsidP="00462C83">
      <w:pPr>
        <w:pStyle w:val="ListParagraph"/>
        <w:ind w:left="360"/>
        <w:rPr>
          <w:rFonts w:cstheme="minorHAnsi"/>
          <w:b/>
          <w:bCs/>
        </w:rPr>
      </w:pPr>
      <w:r>
        <w:rPr>
          <w:rFonts w:cstheme="minorHAnsi"/>
          <w:b/>
          <w:bCs/>
        </w:rPr>
        <w:t xml:space="preserve">10 March 2021 –10am-1pm </w:t>
      </w:r>
    </w:p>
    <w:p w14:paraId="2655B9FC" w14:textId="07DDAB10" w:rsidR="00462C83" w:rsidRPr="00462C83" w:rsidRDefault="00462C83" w:rsidP="00462C83">
      <w:pPr>
        <w:pStyle w:val="ListParagraph"/>
        <w:ind w:left="360"/>
        <w:rPr>
          <w:rFonts w:cstheme="minorHAnsi"/>
          <w:b/>
          <w:bCs/>
        </w:rPr>
      </w:pPr>
      <w:r>
        <w:rPr>
          <w:rFonts w:cstheme="minorHAnsi"/>
          <w:b/>
          <w:bCs/>
        </w:rPr>
        <w:t xml:space="preserve"> invitation will be sent out for Microsoft Teams by Stuart Ashley’s PA</w:t>
      </w:r>
    </w:p>
    <w:p w14:paraId="76C646C1" w14:textId="58ACB0EC" w:rsidR="00C771C5" w:rsidRDefault="00C771C5" w:rsidP="00C771C5">
      <w:pPr>
        <w:pStyle w:val="ListParagraph"/>
        <w:ind w:left="1440"/>
        <w:rPr>
          <w:rFonts w:cstheme="minorHAnsi"/>
          <w:b/>
          <w:bCs/>
        </w:rPr>
      </w:pPr>
    </w:p>
    <w:p w14:paraId="7C1F6253" w14:textId="7EDE0A83" w:rsidR="004A6DB6" w:rsidRPr="00975699" w:rsidRDefault="004A6DB6" w:rsidP="00462C83">
      <w:pPr>
        <w:pStyle w:val="ListParagraph"/>
        <w:spacing w:after="0"/>
        <w:ind w:left="360"/>
        <w:rPr>
          <w:rFonts w:cstheme="minorHAnsi"/>
          <w:b/>
          <w:bCs/>
        </w:rPr>
      </w:pPr>
    </w:p>
    <w:sectPr w:rsidR="004A6DB6" w:rsidRPr="009756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46CF" w14:textId="77777777" w:rsidR="00683EF5" w:rsidRDefault="00683EF5" w:rsidP="00683EF5">
      <w:pPr>
        <w:spacing w:after="0" w:line="240" w:lineRule="auto"/>
      </w:pPr>
      <w:r>
        <w:separator/>
      </w:r>
    </w:p>
  </w:endnote>
  <w:endnote w:type="continuationSeparator" w:id="0">
    <w:p w14:paraId="5755F8BC" w14:textId="77777777" w:rsidR="00683EF5" w:rsidRDefault="00683EF5" w:rsidP="006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1818" w14:textId="77777777" w:rsidR="00683EF5" w:rsidRDefault="00683EF5" w:rsidP="00683EF5">
      <w:pPr>
        <w:spacing w:after="0" w:line="240" w:lineRule="auto"/>
      </w:pPr>
      <w:r>
        <w:separator/>
      </w:r>
    </w:p>
  </w:footnote>
  <w:footnote w:type="continuationSeparator" w:id="0">
    <w:p w14:paraId="3D1728E4" w14:textId="77777777" w:rsidR="00683EF5" w:rsidRDefault="00683EF5" w:rsidP="00683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A9F"/>
    <w:multiLevelType w:val="hybridMultilevel"/>
    <w:tmpl w:val="4EF8F23E"/>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92F"/>
    <w:multiLevelType w:val="hybridMultilevel"/>
    <w:tmpl w:val="3EA22C2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82123"/>
    <w:multiLevelType w:val="hybridMultilevel"/>
    <w:tmpl w:val="CC348F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1184993"/>
    <w:multiLevelType w:val="hybridMultilevel"/>
    <w:tmpl w:val="28B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4660E"/>
    <w:multiLevelType w:val="multilevel"/>
    <w:tmpl w:val="A404B282"/>
    <w:lvl w:ilvl="0">
      <w:start w:val="1"/>
      <w:numFmt w:val="decimal"/>
      <w:lvlText w:val="%1."/>
      <w:lvlJc w:val="left"/>
      <w:pPr>
        <w:ind w:left="360" w:hanging="360"/>
      </w:pPr>
      <w:rPr>
        <w:b/>
        <w:bCs/>
        <w:color w:val="auto"/>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A7FB0"/>
    <w:multiLevelType w:val="hybridMultilevel"/>
    <w:tmpl w:val="B7CC92B8"/>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9170A"/>
    <w:multiLevelType w:val="hybridMultilevel"/>
    <w:tmpl w:val="34F2B3E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34D53"/>
    <w:multiLevelType w:val="hybridMultilevel"/>
    <w:tmpl w:val="6318252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B5683"/>
    <w:multiLevelType w:val="hybridMultilevel"/>
    <w:tmpl w:val="3DC4EF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D0378"/>
    <w:multiLevelType w:val="hybridMultilevel"/>
    <w:tmpl w:val="954AB90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F458A"/>
    <w:multiLevelType w:val="hybridMultilevel"/>
    <w:tmpl w:val="01E29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6368A4"/>
    <w:multiLevelType w:val="hybridMultilevel"/>
    <w:tmpl w:val="718EDBF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E5E9F"/>
    <w:multiLevelType w:val="hybridMultilevel"/>
    <w:tmpl w:val="9ECEB8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E62CCC"/>
    <w:multiLevelType w:val="hybridMultilevel"/>
    <w:tmpl w:val="937A1BA2"/>
    <w:lvl w:ilvl="0" w:tplc="08090001">
      <w:start w:val="1"/>
      <w:numFmt w:val="bullet"/>
      <w:lvlText w:val=""/>
      <w:lvlJc w:val="left"/>
      <w:pPr>
        <w:ind w:left="1435" w:hanging="360"/>
      </w:pPr>
      <w:rPr>
        <w:rFonts w:ascii="Symbol" w:hAnsi="Symbol" w:hint="default"/>
      </w:rPr>
    </w:lvl>
    <w:lvl w:ilvl="1" w:tplc="08090003">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4" w15:restartNumberingAfterBreak="0">
    <w:nsid w:val="7051310B"/>
    <w:multiLevelType w:val="hybridMultilevel"/>
    <w:tmpl w:val="7168097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05368"/>
    <w:multiLevelType w:val="hybridMultilevel"/>
    <w:tmpl w:val="115AFA1A"/>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03813"/>
    <w:multiLevelType w:val="hybridMultilevel"/>
    <w:tmpl w:val="EFB2F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6C6507"/>
    <w:multiLevelType w:val="hybridMultilevel"/>
    <w:tmpl w:val="15246F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93C29"/>
    <w:multiLevelType w:val="hybridMultilevel"/>
    <w:tmpl w:val="4D6A5A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3A6610"/>
    <w:multiLevelType w:val="hybridMultilevel"/>
    <w:tmpl w:val="92F2DF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6"/>
  </w:num>
  <w:num w:numId="4">
    <w:abstractNumId w:val="14"/>
  </w:num>
  <w:num w:numId="5">
    <w:abstractNumId w:val="8"/>
  </w:num>
  <w:num w:numId="6">
    <w:abstractNumId w:val="5"/>
  </w:num>
  <w:num w:numId="7">
    <w:abstractNumId w:val="0"/>
  </w:num>
  <w:num w:numId="8">
    <w:abstractNumId w:val="9"/>
  </w:num>
  <w:num w:numId="9">
    <w:abstractNumId w:val="1"/>
  </w:num>
  <w:num w:numId="10">
    <w:abstractNumId w:val="18"/>
  </w:num>
  <w:num w:numId="11">
    <w:abstractNumId w:val="6"/>
  </w:num>
  <w:num w:numId="12">
    <w:abstractNumId w:val="7"/>
  </w:num>
  <w:num w:numId="13">
    <w:abstractNumId w:val="11"/>
  </w:num>
  <w:num w:numId="14">
    <w:abstractNumId w:val="17"/>
  </w:num>
  <w:num w:numId="15">
    <w:abstractNumId w:val="12"/>
  </w:num>
  <w:num w:numId="16">
    <w:abstractNumId w:val="19"/>
  </w:num>
  <w:num w:numId="17">
    <w:abstractNumId w:val="15"/>
  </w:num>
  <w:num w:numId="18">
    <w:abstractNumId w:val="3"/>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266D0"/>
    <w:rsid w:val="000E36C0"/>
    <w:rsid w:val="00144057"/>
    <w:rsid w:val="001A03D7"/>
    <w:rsid w:val="001D0DD1"/>
    <w:rsid w:val="00254D52"/>
    <w:rsid w:val="002C4502"/>
    <w:rsid w:val="00342624"/>
    <w:rsid w:val="00362FCD"/>
    <w:rsid w:val="00462C83"/>
    <w:rsid w:val="00464DFE"/>
    <w:rsid w:val="00484D01"/>
    <w:rsid w:val="004A6DB6"/>
    <w:rsid w:val="006115C8"/>
    <w:rsid w:val="00637530"/>
    <w:rsid w:val="00671805"/>
    <w:rsid w:val="00683EF5"/>
    <w:rsid w:val="007D7124"/>
    <w:rsid w:val="00816F41"/>
    <w:rsid w:val="0087422E"/>
    <w:rsid w:val="00887D5C"/>
    <w:rsid w:val="00896862"/>
    <w:rsid w:val="00975699"/>
    <w:rsid w:val="009D5212"/>
    <w:rsid w:val="00A12DAC"/>
    <w:rsid w:val="00A809A0"/>
    <w:rsid w:val="00B156D6"/>
    <w:rsid w:val="00BF5D75"/>
    <w:rsid w:val="00C70A0E"/>
    <w:rsid w:val="00C771C5"/>
    <w:rsid w:val="00C9027D"/>
    <w:rsid w:val="00CA6856"/>
    <w:rsid w:val="00E055CA"/>
    <w:rsid w:val="00E15594"/>
    <w:rsid w:val="00E360EA"/>
    <w:rsid w:val="00E75F01"/>
    <w:rsid w:val="00F851EF"/>
    <w:rsid w:val="00FF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0D1F26B8-D8C6-4941-9671-CA1E0AC2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semiHidden/>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semiHidden/>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proofpoint.com/v2/url?u=https-3A__www.gov.uk_guidance_childrens-2Dsocial-2Dcare-2Dinnovation-2Dprogramme-2Dinsights-2Dand-2Devaluation-23adolescents-2Dfacing-2Dcomplex-2Drisks&amp;d=DwMFAg&amp;c=pbUzoxRZCRvayVvkYvkiMO6u1jPMdBrTZxWyx_2PsKs&amp;r=BwMjKRxoB5YJlp4LPcQbm-hrdLaFa2BSCLJ6u2xvjgxuav-ekrBquaEkhPyyyP-c&amp;m=8aLIXsxoZYHVShByb3HM-xPbnhMmnZ5n5KYwor3RN2A&amp;s=EJNLQIX1uJCphVEZxVo9uRwgWvVWwdOenykTipz7fF8&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3</cp:revision>
  <dcterms:created xsi:type="dcterms:W3CDTF">2020-12-09T11:46:00Z</dcterms:created>
  <dcterms:modified xsi:type="dcterms:W3CDTF">2020-12-09T15:33:00Z</dcterms:modified>
</cp:coreProperties>
</file>